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9A" w:rsidRPr="007E7D9A" w:rsidRDefault="007E7D9A">
      <w:pPr>
        <w:rPr>
          <w:rFonts w:ascii="Rockwell" w:hAnsi="Rockwell"/>
          <w:sz w:val="48"/>
          <w:szCs w:val="48"/>
        </w:rPr>
      </w:pPr>
      <w:bookmarkStart w:id="0" w:name="_GoBack"/>
      <w:bookmarkEnd w:id="0"/>
      <w:r w:rsidRPr="007E7D9A">
        <w:rPr>
          <w:rFonts w:ascii="Rockwell" w:hAnsi="Rockwell"/>
          <w:sz w:val="48"/>
          <w:szCs w:val="48"/>
        </w:rPr>
        <w:t>Teacher Notes on History Mysteries</w:t>
      </w:r>
    </w:p>
    <w:p w:rsidR="007E7D9A" w:rsidRPr="007E7D9A" w:rsidRDefault="007E7D9A">
      <w:pPr>
        <w:rPr>
          <w:rFonts w:ascii="Rockwell" w:hAnsi="Rockwell"/>
          <w:sz w:val="48"/>
          <w:szCs w:val="48"/>
        </w:rPr>
      </w:pPr>
    </w:p>
    <w:p w:rsidR="007E7D9A" w:rsidRPr="007E7D9A" w:rsidRDefault="007E7D9A" w:rsidP="007E7D9A">
      <w:pPr>
        <w:pStyle w:val="ListParagraph"/>
        <w:numPr>
          <w:ilvl w:val="0"/>
          <w:numId w:val="1"/>
        </w:numPr>
        <w:rPr>
          <w:rFonts w:ascii="Rockwell" w:hAnsi="Rockwell"/>
          <w:sz w:val="28"/>
        </w:rPr>
      </w:pPr>
      <w:r w:rsidRPr="007E7D9A">
        <w:rPr>
          <w:rFonts w:ascii="Rockwell" w:hAnsi="Rockwell"/>
          <w:sz w:val="28"/>
        </w:rPr>
        <w:t>Unlike a close read or DBQ, this activity does not require that students gain an understanding of all of the vocabulary involved or have deep comprehension of the documents. Acknowledge that the documents/clues are highly difficult, and thus, that the case has been difficult to solve up until this point! Encourage students to skip over what they don’t understand and pick out clues from what they do understand.</w:t>
      </w:r>
    </w:p>
    <w:p w:rsidR="007E7D9A" w:rsidRPr="007E7D9A" w:rsidRDefault="007E7D9A" w:rsidP="007E7D9A">
      <w:pPr>
        <w:pStyle w:val="ListParagraph"/>
        <w:numPr>
          <w:ilvl w:val="0"/>
          <w:numId w:val="1"/>
        </w:numPr>
        <w:rPr>
          <w:rFonts w:ascii="Rockwell" w:hAnsi="Rockwell"/>
          <w:sz w:val="28"/>
        </w:rPr>
      </w:pPr>
      <w:r w:rsidRPr="007E7D9A">
        <w:rPr>
          <w:rFonts w:ascii="Rockwell" w:hAnsi="Rockwell"/>
          <w:sz w:val="28"/>
        </w:rPr>
        <w:t xml:space="preserve">Place students in heterogeneous groups of detectives. Give them more explicit </w:t>
      </w:r>
      <w:r>
        <w:rPr>
          <w:rFonts w:ascii="Rockwell" w:hAnsi="Rockwell"/>
          <w:sz w:val="28"/>
        </w:rPr>
        <w:t>“</w:t>
      </w:r>
      <w:r w:rsidRPr="007E7D9A">
        <w:rPr>
          <w:rFonts w:ascii="Rockwell" w:hAnsi="Rockwell"/>
          <w:sz w:val="28"/>
        </w:rPr>
        <w:t>jobs</w:t>
      </w:r>
      <w:r>
        <w:rPr>
          <w:rFonts w:ascii="Rockwell" w:hAnsi="Rockwell"/>
          <w:sz w:val="28"/>
        </w:rPr>
        <w:t>”</w:t>
      </w:r>
      <w:r w:rsidRPr="007E7D9A">
        <w:rPr>
          <w:rFonts w:ascii="Rockwell" w:hAnsi="Rockwell"/>
          <w:sz w:val="28"/>
        </w:rPr>
        <w:t xml:space="preserve"> within the group if you believe it will increase engagement by all learners.</w:t>
      </w:r>
    </w:p>
    <w:p w:rsidR="007E7D9A" w:rsidRPr="007E7D9A" w:rsidRDefault="007E7D9A" w:rsidP="007E7D9A">
      <w:pPr>
        <w:pStyle w:val="ListParagraph"/>
        <w:numPr>
          <w:ilvl w:val="0"/>
          <w:numId w:val="1"/>
        </w:numPr>
        <w:rPr>
          <w:rFonts w:ascii="Rockwell" w:hAnsi="Rockwell"/>
          <w:sz w:val="28"/>
        </w:rPr>
      </w:pPr>
      <w:r w:rsidRPr="007E7D9A">
        <w:rPr>
          <w:rFonts w:ascii="Rockwell" w:hAnsi="Rockwell"/>
          <w:sz w:val="28"/>
        </w:rPr>
        <w:t xml:space="preserve">A History Mystery is a hook. It should pique student interest in a topic on which you will spend additional time. Do not spend a ton of time </w:t>
      </w:r>
      <w:r>
        <w:rPr>
          <w:rFonts w:ascii="Rockwell" w:hAnsi="Rockwell"/>
          <w:sz w:val="28"/>
        </w:rPr>
        <w:t>immersed in the mystery</w:t>
      </w:r>
      <w:r w:rsidRPr="007E7D9A">
        <w:rPr>
          <w:rFonts w:ascii="Rockwell" w:hAnsi="Rockwell"/>
          <w:sz w:val="28"/>
        </w:rPr>
        <w:t>. Sustain student energy and interest in order to introduce another aspect of the unit.</w:t>
      </w:r>
      <w:r>
        <w:rPr>
          <w:rFonts w:ascii="Rockwell" w:hAnsi="Rockwell"/>
          <w:sz w:val="28"/>
        </w:rPr>
        <w:t xml:space="preserve">  Students should refer back to the clues as they learn more information in the unit.</w:t>
      </w:r>
    </w:p>
    <w:p w:rsidR="007E7D9A" w:rsidRPr="007E7D9A" w:rsidRDefault="007E7D9A" w:rsidP="007E7D9A">
      <w:pPr>
        <w:pStyle w:val="ListParagraph"/>
        <w:numPr>
          <w:ilvl w:val="0"/>
          <w:numId w:val="1"/>
        </w:numPr>
        <w:rPr>
          <w:rFonts w:ascii="Rockwell" w:hAnsi="Rockwell"/>
          <w:sz w:val="28"/>
        </w:rPr>
      </w:pPr>
      <w:r w:rsidRPr="007E7D9A">
        <w:rPr>
          <w:rFonts w:ascii="Rockwell" w:hAnsi="Rockwell"/>
          <w:sz w:val="28"/>
        </w:rPr>
        <w:t>A History Mystery is set up so that new pieces of vital information are released gradually throughout the clues.  The first clue might leave students wondering what’s going on or in a bit of confusion. But they should begin putting the pieces together as they investigate the next clues.</w:t>
      </w:r>
    </w:p>
    <w:p w:rsidR="007E7D9A" w:rsidRPr="007E7D9A" w:rsidRDefault="007E7D9A" w:rsidP="007E7D9A">
      <w:pPr>
        <w:pStyle w:val="ListParagraph"/>
        <w:numPr>
          <w:ilvl w:val="0"/>
          <w:numId w:val="1"/>
        </w:numPr>
        <w:rPr>
          <w:rFonts w:ascii="Rockwell" w:hAnsi="Rockwell"/>
        </w:rPr>
      </w:pPr>
      <w:r w:rsidRPr="007E7D9A">
        <w:rPr>
          <w:rFonts w:ascii="Rockwell" w:hAnsi="Rockwell"/>
          <w:sz w:val="28"/>
        </w:rPr>
        <w:t xml:space="preserve">Play with the materials. Put them in an envelope marked top secret. Give students magnifying glasses and/or detective or agent badges. </w:t>
      </w:r>
      <w:r w:rsidRPr="007E7D9A">
        <w:rPr>
          <w:rFonts w:ascii="Rockwell" w:hAnsi="Rockwell"/>
        </w:rPr>
        <w:br w:type="page"/>
      </w:r>
    </w:p>
    <w:p w:rsidR="007E7D9A" w:rsidRDefault="007E7D9A"/>
    <w:p w:rsidR="00936CA4" w:rsidRDefault="00F60E3A" w:rsidP="00F60E3A">
      <w:pPr>
        <w:jc w:val="right"/>
      </w:pPr>
      <w:r>
        <w:rPr>
          <w:noProof/>
        </w:rPr>
        <w:drawing>
          <wp:anchor distT="0" distB="0" distL="114300" distR="114300" simplePos="0" relativeHeight="251658240" behindDoc="0" locked="0" layoutInCell="1" allowOverlap="1">
            <wp:simplePos x="0" y="0"/>
            <wp:positionH relativeFrom="column">
              <wp:posOffset>4234815</wp:posOffset>
            </wp:positionH>
            <wp:positionV relativeFrom="paragraph">
              <wp:posOffset>342900</wp:posOffset>
            </wp:positionV>
            <wp:extent cx="2553970" cy="1571625"/>
            <wp:effectExtent l="171450" t="342900" r="170180" b="3333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4708F.tmp"/>
                    <pic:cNvPicPr/>
                  </pic:nvPicPr>
                  <pic:blipFill>
                    <a:blip r:embed="rId5" cstate="print">
                      <a:extLst>
                        <a:ext uri="{28A0092B-C50C-407E-A947-70E740481C1C}">
                          <a14:useLocalDpi xmlns:a14="http://schemas.microsoft.com/office/drawing/2010/main" val="0"/>
                        </a:ext>
                      </a:extLst>
                    </a:blip>
                    <a:stretch>
                      <a:fillRect/>
                    </a:stretch>
                  </pic:blipFill>
                  <pic:spPr>
                    <a:xfrm rot="988363">
                      <a:off x="0" y="0"/>
                      <a:ext cx="2553970" cy="1571625"/>
                    </a:xfrm>
                    <a:prstGeom prst="rect">
                      <a:avLst/>
                    </a:prstGeom>
                  </pic:spPr>
                </pic:pic>
              </a:graphicData>
            </a:graphic>
            <wp14:sizeRelH relativeFrom="page">
              <wp14:pctWidth>0</wp14:pctWidth>
            </wp14:sizeRelH>
            <wp14:sizeRelV relativeFrom="page">
              <wp14:pctHeight>0</wp14:pctHeight>
            </wp14:sizeRelV>
          </wp:anchor>
        </w:drawing>
      </w:r>
    </w:p>
    <w:p w:rsidR="00F60E3A" w:rsidRDefault="00F60E3A" w:rsidP="00F60E3A">
      <w:pPr>
        <w:jc w:val="right"/>
      </w:pPr>
    </w:p>
    <w:p w:rsidR="00F60E3A" w:rsidRPr="00F60E3A" w:rsidRDefault="00F60E3A" w:rsidP="00F60E3A">
      <w:pPr>
        <w:spacing w:line="360" w:lineRule="auto"/>
        <w:rPr>
          <w:rFonts w:ascii="Berlin Sans FB Demi" w:hAnsi="Berlin Sans FB Demi"/>
          <w:sz w:val="28"/>
        </w:rPr>
      </w:pPr>
      <w:r w:rsidRPr="00F60E3A">
        <w:rPr>
          <w:rFonts w:ascii="Berlin Sans FB Demi" w:hAnsi="Berlin Sans FB Demi"/>
          <w:sz w:val="28"/>
        </w:rPr>
        <w:t xml:space="preserve">TO: </w:t>
      </w:r>
      <w:r w:rsidR="005C181E">
        <w:rPr>
          <w:rFonts w:ascii="Berlin Sans FB Demi" w:hAnsi="Berlin Sans FB Demi"/>
          <w:sz w:val="28"/>
        </w:rPr>
        <w:t xml:space="preserve">Nevada </w:t>
      </w:r>
      <w:r w:rsidRPr="00F60E3A">
        <w:rPr>
          <w:rFonts w:ascii="Berlin Sans FB Demi" w:hAnsi="Berlin Sans FB Demi"/>
          <w:sz w:val="28"/>
        </w:rPr>
        <w:t>History Detectives</w:t>
      </w:r>
    </w:p>
    <w:p w:rsidR="00F60E3A" w:rsidRPr="00F60E3A" w:rsidRDefault="00F60E3A" w:rsidP="00F60E3A">
      <w:pPr>
        <w:spacing w:line="360" w:lineRule="auto"/>
        <w:rPr>
          <w:rFonts w:ascii="Berlin Sans FB Demi" w:hAnsi="Berlin Sans FB Demi"/>
          <w:sz w:val="28"/>
        </w:rPr>
      </w:pPr>
      <w:r w:rsidRPr="00F60E3A">
        <w:rPr>
          <w:rFonts w:ascii="Berlin Sans FB Demi" w:hAnsi="Berlin Sans FB Demi"/>
          <w:sz w:val="28"/>
        </w:rPr>
        <w:t>FROM: TOP SECRET History Mystery Department</w:t>
      </w:r>
    </w:p>
    <w:p w:rsidR="00F60E3A" w:rsidRPr="00F60E3A" w:rsidRDefault="00F60E3A" w:rsidP="00F60E3A">
      <w:pPr>
        <w:spacing w:line="360" w:lineRule="auto"/>
        <w:rPr>
          <w:rFonts w:ascii="Berlin Sans FB Demi" w:hAnsi="Berlin Sans FB Demi"/>
          <w:sz w:val="28"/>
        </w:rPr>
      </w:pPr>
      <w:r w:rsidRPr="00F60E3A">
        <w:rPr>
          <w:rFonts w:ascii="Berlin Sans FB Demi" w:hAnsi="Berlin Sans FB Demi"/>
          <w:sz w:val="28"/>
        </w:rPr>
        <w:t xml:space="preserve">REGARDING: History Mystery #173 </w:t>
      </w:r>
    </w:p>
    <w:p w:rsidR="00F60E3A" w:rsidRDefault="00F60E3A" w:rsidP="00F60E3A"/>
    <w:p w:rsidR="00F60E3A" w:rsidRDefault="00F60E3A" w:rsidP="00F60E3A"/>
    <w:p w:rsidR="00F60E3A" w:rsidRPr="00BC7758" w:rsidRDefault="00F60E3A" w:rsidP="00F60E3A">
      <w:pPr>
        <w:rPr>
          <w:rFonts w:ascii="MS Reference Sans Serif" w:hAnsi="MS Reference Sans Serif"/>
          <w:sz w:val="24"/>
          <w:szCs w:val="24"/>
        </w:rPr>
      </w:pPr>
      <w:r w:rsidRPr="00BC7758">
        <w:rPr>
          <w:noProof/>
          <w:sz w:val="24"/>
          <w:szCs w:val="24"/>
        </w:rPr>
        <w:drawing>
          <wp:anchor distT="0" distB="0" distL="114300" distR="114300" simplePos="0" relativeHeight="251659264" behindDoc="0" locked="0" layoutInCell="1" allowOverlap="1" wp14:anchorId="7ECCE837" wp14:editId="15F58BCE">
            <wp:simplePos x="0" y="0"/>
            <wp:positionH relativeFrom="margin">
              <wp:align>left</wp:align>
            </wp:positionH>
            <wp:positionV relativeFrom="paragraph">
              <wp:posOffset>4878070</wp:posOffset>
            </wp:positionV>
            <wp:extent cx="2484335" cy="105165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46DD2.tmp"/>
                    <pic:cNvPicPr/>
                  </pic:nvPicPr>
                  <pic:blipFill>
                    <a:blip r:embed="rId6">
                      <a:extLst>
                        <a:ext uri="{28A0092B-C50C-407E-A947-70E740481C1C}">
                          <a14:useLocalDpi xmlns:a14="http://schemas.microsoft.com/office/drawing/2010/main" val="0"/>
                        </a:ext>
                      </a:extLst>
                    </a:blip>
                    <a:stretch>
                      <a:fillRect/>
                    </a:stretch>
                  </pic:blipFill>
                  <pic:spPr>
                    <a:xfrm>
                      <a:off x="0" y="0"/>
                      <a:ext cx="2484335" cy="1051651"/>
                    </a:xfrm>
                    <a:prstGeom prst="rect">
                      <a:avLst/>
                    </a:prstGeom>
                  </pic:spPr>
                </pic:pic>
              </a:graphicData>
            </a:graphic>
            <wp14:sizeRelH relativeFrom="page">
              <wp14:pctWidth>0</wp14:pctWidth>
            </wp14:sizeRelH>
            <wp14:sizeRelV relativeFrom="page">
              <wp14:pctHeight>0</wp14:pctHeight>
            </wp14:sizeRelV>
          </wp:anchor>
        </w:drawing>
      </w:r>
      <w:r w:rsidRPr="00BC7758">
        <w:rPr>
          <w:rFonts w:ascii="MS Reference Sans Serif" w:hAnsi="MS Reference Sans Serif"/>
          <w:sz w:val="24"/>
          <w:szCs w:val="24"/>
        </w:rPr>
        <w:t>In this dossier</w:t>
      </w:r>
      <w:r w:rsidR="00BC7758" w:rsidRPr="00BC7758">
        <w:rPr>
          <w:rFonts w:ascii="MS Reference Sans Serif" w:hAnsi="MS Reference Sans Serif"/>
          <w:sz w:val="24"/>
          <w:szCs w:val="24"/>
        </w:rPr>
        <w:t xml:space="preserve"> [fancy word for file of evidence]</w:t>
      </w:r>
      <w:r w:rsidRPr="00BC7758">
        <w:rPr>
          <w:rFonts w:ascii="MS Reference Sans Serif" w:hAnsi="MS Reference Sans Serif"/>
          <w:sz w:val="24"/>
          <w:szCs w:val="24"/>
        </w:rPr>
        <w:t xml:space="preserve">, you will find all the clues found so far in </w:t>
      </w:r>
      <w:r w:rsidRPr="00BC7758">
        <w:rPr>
          <w:rFonts w:ascii="MS Reference Sans Serif" w:hAnsi="MS Reference Sans Serif"/>
          <w:b/>
          <w:sz w:val="24"/>
          <w:szCs w:val="24"/>
        </w:rPr>
        <w:t>Case #173</w:t>
      </w:r>
      <w:r w:rsidRPr="00BC7758">
        <w:rPr>
          <w:rFonts w:ascii="MS Reference Sans Serif" w:hAnsi="MS Reference Sans Serif"/>
          <w:sz w:val="24"/>
          <w:szCs w:val="24"/>
        </w:rPr>
        <w:t xml:space="preserve">, a History Mystery </w:t>
      </w:r>
      <w:r w:rsidR="00351E7A">
        <w:rPr>
          <w:rFonts w:ascii="MS Reference Sans Serif" w:hAnsi="MS Reference Sans Serif"/>
          <w:sz w:val="24"/>
          <w:szCs w:val="24"/>
        </w:rPr>
        <w:t xml:space="preserve">Cold Case </w:t>
      </w:r>
      <w:r w:rsidRPr="00BC7758">
        <w:rPr>
          <w:rFonts w:ascii="MS Reference Sans Serif" w:hAnsi="MS Reference Sans Serif"/>
          <w:sz w:val="24"/>
          <w:szCs w:val="24"/>
        </w:rPr>
        <w:t>that has been left unsolved</w:t>
      </w:r>
      <w:r w:rsidR="00BC7758" w:rsidRPr="00BC7758">
        <w:rPr>
          <w:rFonts w:ascii="MS Reference Sans Serif" w:hAnsi="MS Reference Sans Serif"/>
          <w:sz w:val="24"/>
          <w:szCs w:val="24"/>
        </w:rPr>
        <w:t xml:space="preserve"> to this point</w:t>
      </w:r>
      <w:r w:rsidRPr="00BC7758">
        <w:rPr>
          <w:rFonts w:ascii="MS Reference Sans Serif" w:hAnsi="MS Reference Sans Serif"/>
          <w:sz w:val="24"/>
          <w:szCs w:val="24"/>
        </w:rPr>
        <w:t>.  We have asked several teams of detectives to give this case a second look</w:t>
      </w:r>
      <w:r w:rsidR="00BC7758" w:rsidRPr="00BC7758">
        <w:rPr>
          <w:rFonts w:ascii="MS Reference Sans Serif" w:hAnsi="MS Reference Sans Serif"/>
          <w:sz w:val="24"/>
          <w:szCs w:val="24"/>
        </w:rPr>
        <w:t xml:space="preserve"> and try to figure out exactly what was happening at this time in history.</w:t>
      </w:r>
    </w:p>
    <w:p w:rsidR="00BC7758" w:rsidRPr="00BC7758" w:rsidRDefault="00BC7758" w:rsidP="00F60E3A">
      <w:pPr>
        <w:rPr>
          <w:rFonts w:ascii="MS Reference Sans Serif" w:hAnsi="MS Reference Sans Serif"/>
          <w:sz w:val="24"/>
          <w:szCs w:val="24"/>
        </w:rPr>
      </w:pPr>
    </w:p>
    <w:p w:rsidR="00BC7758" w:rsidRPr="00BC7758" w:rsidRDefault="00BC7758" w:rsidP="00F60E3A">
      <w:pPr>
        <w:rPr>
          <w:rFonts w:ascii="MS Reference Sans Serif" w:hAnsi="MS Reference Sans Serif"/>
          <w:sz w:val="24"/>
          <w:szCs w:val="24"/>
        </w:rPr>
      </w:pPr>
      <w:r w:rsidRPr="00BC7758">
        <w:rPr>
          <w:rFonts w:ascii="MS Reference Sans Serif" w:hAnsi="MS Reference Sans Serif"/>
          <w:sz w:val="24"/>
          <w:szCs w:val="24"/>
        </w:rPr>
        <w:t>You will investigate the following pieces of evidence and keep track of your thoughts and understanding as the case progresses.</w:t>
      </w:r>
      <w:r w:rsidR="00760E72">
        <w:rPr>
          <w:rFonts w:ascii="MS Reference Sans Serif" w:hAnsi="MS Reference Sans Serif"/>
          <w:sz w:val="24"/>
          <w:szCs w:val="24"/>
        </w:rPr>
        <w:t xml:space="preserve">  Look for details that stand out and help tell a story. Look for information that changes the way you thought about what you had learned from previous clues.</w:t>
      </w:r>
    </w:p>
    <w:tbl>
      <w:tblPr>
        <w:tblStyle w:val="TableGrid"/>
        <w:tblW w:w="0" w:type="auto"/>
        <w:tblLook w:val="04A0" w:firstRow="1" w:lastRow="0" w:firstColumn="1" w:lastColumn="0" w:noHBand="0" w:noVBand="1"/>
      </w:tblPr>
      <w:tblGrid>
        <w:gridCol w:w="1885"/>
        <w:gridCol w:w="8185"/>
      </w:tblGrid>
      <w:tr w:rsidR="00BC7758" w:rsidRPr="00BC7758" w:rsidTr="00BC7758">
        <w:tc>
          <w:tcPr>
            <w:tcW w:w="1885" w:type="dxa"/>
          </w:tcPr>
          <w:p w:rsidR="00BC7758" w:rsidRPr="00BC7758" w:rsidRDefault="00BC7758" w:rsidP="00F60E3A">
            <w:pPr>
              <w:rPr>
                <w:rFonts w:ascii="MS Reference Sans Serif" w:hAnsi="MS Reference Sans Serif"/>
                <w:sz w:val="24"/>
                <w:szCs w:val="24"/>
              </w:rPr>
            </w:pPr>
            <w:r w:rsidRPr="00BC7758">
              <w:rPr>
                <w:rFonts w:ascii="MS Reference Sans Serif" w:hAnsi="MS Reference Sans Serif"/>
                <w:sz w:val="24"/>
                <w:szCs w:val="24"/>
              </w:rPr>
              <w:t>Clue A</w:t>
            </w:r>
          </w:p>
        </w:tc>
        <w:tc>
          <w:tcPr>
            <w:tcW w:w="8185" w:type="dxa"/>
          </w:tcPr>
          <w:p w:rsidR="00BC7758" w:rsidRPr="00760E72" w:rsidRDefault="00760E72" w:rsidP="00F60E3A">
            <w:pPr>
              <w:rPr>
                <w:rFonts w:ascii="MS Reference Sans Serif" w:hAnsi="MS Reference Sans Serif"/>
                <w:b/>
              </w:rPr>
            </w:pPr>
            <w:r w:rsidRPr="00557025">
              <w:rPr>
                <w:rFonts w:ascii="MS Reference Sans Serif" w:hAnsi="MS Reference Sans Serif"/>
                <w:b/>
              </w:rPr>
              <w:t>Segments of a Federal Government Report, 1928</w:t>
            </w:r>
          </w:p>
        </w:tc>
      </w:tr>
      <w:tr w:rsidR="00BC7758" w:rsidRPr="00BC7758" w:rsidTr="00BC7758">
        <w:tc>
          <w:tcPr>
            <w:tcW w:w="1885" w:type="dxa"/>
          </w:tcPr>
          <w:p w:rsidR="00BC7758" w:rsidRPr="00BC7758" w:rsidRDefault="00BC7758" w:rsidP="00F60E3A">
            <w:pPr>
              <w:rPr>
                <w:rFonts w:ascii="MS Reference Sans Serif" w:hAnsi="MS Reference Sans Serif"/>
                <w:sz w:val="24"/>
                <w:szCs w:val="24"/>
              </w:rPr>
            </w:pPr>
            <w:r w:rsidRPr="00BC7758">
              <w:rPr>
                <w:rFonts w:ascii="MS Reference Sans Serif" w:hAnsi="MS Reference Sans Serif"/>
                <w:sz w:val="24"/>
                <w:szCs w:val="24"/>
              </w:rPr>
              <w:t>Clue B</w:t>
            </w:r>
          </w:p>
        </w:tc>
        <w:tc>
          <w:tcPr>
            <w:tcW w:w="8185" w:type="dxa"/>
          </w:tcPr>
          <w:p w:rsidR="00BC7758" w:rsidRPr="00760E72" w:rsidRDefault="00760E72" w:rsidP="00F60E3A">
            <w:pPr>
              <w:rPr>
                <w:rFonts w:ascii="MS Reference Sans Serif" w:hAnsi="MS Reference Sans Serif"/>
                <w:b/>
              </w:rPr>
            </w:pPr>
            <w:r w:rsidRPr="00557025">
              <w:rPr>
                <w:rFonts w:ascii="MS Reference Sans Serif" w:hAnsi="MS Reference Sans Serif"/>
                <w:b/>
              </w:rPr>
              <w:t xml:space="preserve">Additional Segments of a Federal Government Report, 1928 </w:t>
            </w:r>
          </w:p>
        </w:tc>
      </w:tr>
      <w:tr w:rsidR="00BC7758" w:rsidRPr="00BC7758" w:rsidTr="00BC7758">
        <w:tc>
          <w:tcPr>
            <w:tcW w:w="1885" w:type="dxa"/>
          </w:tcPr>
          <w:p w:rsidR="00BC7758" w:rsidRPr="00BC7758" w:rsidRDefault="00BC7758" w:rsidP="00F60E3A">
            <w:pPr>
              <w:rPr>
                <w:rFonts w:ascii="MS Reference Sans Serif" w:hAnsi="MS Reference Sans Serif"/>
                <w:sz w:val="24"/>
                <w:szCs w:val="24"/>
              </w:rPr>
            </w:pPr>
            <w:r w:rsidRPr="00BC7758">
              <w:rPr>
                <w:rFonts w:ascii="MS Reference Sans Serif" w:hAnsi="MS Reference Sans Serif"/>
                <w:sz w:val="24"/>
                <w:szCs w:val="24"/>
              </w:rPr>
              <w:t>Clue C</w:t>
            </w:r>
          </w:p>
        </w:tc>
        <w:tc>
          <w:tcPr>
            <w:tcW w:w="8185" w:type="dxa"/>
          </w:tcPr>
          <w:p w:rsidR="00BC7758" w:rsidRPr="00760E72" w:rsidRDefault="00760E72" w:rsidP="00F60E3A">
            <w:pPr>
              <w:rPr>
                <w:rFonts w:ascii="MS Reference Sans Serif" w:hAnsi="MS Reference Sans Serif"/>
                <w:b/>
              </w:rPr>
            </w:pPr>
            <w:r w:rsidRPr="00557025">
              <w:rPr>
                <w:rFonts w:ascii="MS Reference Sans Serif" w:hAnsi="MS Reference Sans Serif"/>
                <w:b/>
              </w:rPr>
              <w:t>Quotes from Interviews of Adults Involved in an Earlier Investigation</w:t>
            </w:r>
          </w:p>
        </w:tc>
      </w:tr>
      <w:tr w:rsidR="00BC7758" w:rsidRPr="00BC7758" w:rsidTr="00760E72">
        <w:tc>
          <w:tcPr>
            <w:tcW w:w="1885" w:type="dxa"/>
            <w:tcBorders>
              <w:bottom w:val="single" w:sz="4" w:space="0" w:color="auto"/>
            </w:tcBorders>
          </w:tcPr>
          <w:p w:rsidR="00BC7758" w:rsidRPr="00BC7758" w:rsidRDefault="00BC7758" w:rsidP="00F60E3A">
            <w:pPr>
              <w:rPr>
                <w:rFonts w:ascii="MS Reference Sans Serif" w:hAnsi="MS Reference Sans Serif"/>
                <w:sz w:val="24"/>
                <w:szCs w:val="24"/>
              </w:rPr>
            </w:pPr>
            <w:r w:rsidRPr="00BC7758">
              <w:rPr>
                <w:rFonts w:ascii="MS Reference Sans Serif" w:hAnsi="MS Reference Sans Serif"/>
                <w:sz w:val="24"/>
                <w:szCs w:val="24"/>
              </w:rPr>
              <w:t>Clue D</w:t>
            </w:r>
          </w:p>
        </w:tc>
        <w:tc>
          <w:tcPr>
            <w:tcW w:w="8185" w:type="dxa"/>
            <w:tcBorders>
              <w:bottom w:val="single" w:sz="4" w:space="0" w:color="auto"/>
            </w:tcBorders>
          </w:tcPr>
          <w:p w:rsidR="00BC7758" w:rsidRPr="00760E72" w:rsidRDefault="00760E72" w:rsidP="00760E72">
            <w:pPr>
              <w:rPr>
                <w:rFonts w:ascii="MS Reference Sans Serif" w:hAnsi="MS Reference Sans Serif"/>
                <w:b/>
              </w:rPr>
            </w:pPr>
            <w:r>
              <w:rPr>
                <w:rFonts w:ascii="MS Reference Sans Serif" w:hAnsi="MS Reference Sans Serif"/>
                <w:b/>
              </w:rPr>
              <w:t xml:space="preserve">Photographs of Students </w:t>
            </w:r>
          </w:p>
        </w:tc>
      </w:tr>
      <w:tr w:rsidR="00BC7758" w:rsidRPr="00BC7758" w:rsidTr="00760E72">
        <w:tc>
          <w:tcPr>
            <w:tcW w:w="1885" w:type="dxa"/>
            <w:tcBorders>
              <w:bottom w:val="threeDEngrave" w:sz="24" w:space="0" w:color="F2F2F2" w:themeColor="background1" w:themeShade="F2"/>
            </w:tcBorders>
          </w:tcPr>
          <w:p w:rsidR="00BC7758" w:rsidRPr="00BC7758" w:rsidRDefault="00BC7758" w:rsidP="00F60E3A">
            <w:pPr>
              <w:rPr>
                <w:rFonts w:ascii="MS Reference Sans Serif" w:hAnsi="MS Reference Sans Serif"/>
                <w:sz w:val="24"/>
                <w:szCs w:val="24"/>
              </w:rPr>
            </w:pPr>
            <w:r w:rsidRPr="00BC7758">
              <w:rPr>
                <w:rFonts w:ascii="MS Reference Sans Serif" w:hAnsi="MS Reference Sans Serif"/>
                <w:sz w:val="24"/>
                <w:szCs w:val="24"/>
              </w:rPr>
              <w:t>Clue E</w:t>
            </w:r>
          </w:p>
        </w:tc>
        <w:tc>
          <w:tcPr>
            <w:tcW w:w="8185" w:type="dxa"/>
            <w:tcBorders>
              <w:bottom w:val="threeDEngrave" w:sz="24" w:space="0" w:color="F2F2F2" w:themeColor="background1" w:themeShade="F2"/>
            </w:tcBorders>
          </w:tcPr>
          <w:p w:rsidR="00BC7758" w:rsidRPr="00760E72" w:rsidRDefault="00760E72" w:rsidP="00F60E3A">
            <w:pPr>
              <w:rPr>
                <w:rFonts w:ascii="MS Reference Sans Serif" w:hAnsi="MS Reference Sans Serif"/>
                <w:b/>
              </w:rPr>
            </w:pPr>
            <w:r w:rsidRPr="00AF3159">
              <w:rPr>
                <w:rFonts w:ascii="MS Reference Sans Serif" w:hAnsi="MS Reference Sans Serif"/>
                <w:b/>
              </w:rPr>
              <w:t>Interviews done by National Public Radio in 2008</w:t>
            </w:r>
          </w:p>
        </w:tc>
      </w:tr>
    </w:tbl>
    <w:p w:rsidR="00BC7758" w:rsidRPr="00BC7758" w:rsidRDefault="00760E72" w:rsidP="00760E72">
      <w:pPr>
        <w:jc w:val="right"/>
        <w:rPr>
          <w:sz w:val="24"/>
          <w:szCs w:val="24"/>
        </w:rPr>
      </w:pPr>
      <w:r>
        <w:rPr>
          <w:noProof/>
          <w:sz w:val="24"/>
          <w:szCs w:val="24"/>
        </w:rPr>
        <w:drawing>
          <wp:inline distT="0" distB="0" distL="0" distR="0">
            <wp:extent cx="2850127" cy="1486029"/>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C4506E.tmp"/>
                    <pic:cNvPicPr/>
                  </pic:nvPicPr>
                  <pic:blipFill>
                    <a:blip r:embed="rId7">
                      <a:extLst>
                        <a:ext uri="{28A0092B-C50C-407E-A947-70E740481C1C}">
                          <a14:useLocalDpi xmlns:a14="http://schemas.microsoft.com/office/drawing/2010/main" val="0"/>
                        </a:ext>
                      </a:extLst>
                    </a:blip>
                    <a:stretch>
                      <a:fillRect/>
                    </a:stretch>
                  </pic:blipFill>
                  <pic:spPr>
                    <a:xfrm>
                      <a:off x="0" y="0"/>
                      <a:ext cx="2850127" cy="1486029"/>
                    </a:xfrm>
                    <a:prstGeom prst="rect">
                      <a:avLst/>
                    </a:prstGeom>
                  </pic:spPr>
                </pic:pic>
              </a:graphicData>
            </a:graphic>
          </wp:inline>
        </w:drawing>
      </w:r>
    </w:p>
    <w:p w:rsidR="00BC7758" w:rsidRPr="00BC7758" w:rsidRDefault="00BC7758">
      <w:pPr>
        <w:rPr>
          <w:sz w:val="24"/>
          <w:szCs w:val="24"/>
        </w:rPr>
      </w:pPr>
      <w:r w:rsidRPr="00BC7758">
        <w:rPr>
          <w:sz w:val="24"/>
          <w:szCs w:val="24"/>
        </w:rPr>
        <w:br w:type="page"/>
      </w:r>
      <w:r w:rsidR="00760E72">
        <w:rPr>
          <w:sz w:val="24"/>
          <w:szCs w:val="24"/>
        </w:rPr>
        <w:lastRenderedPageBreak/>
        <w:t xml:space="preserve">  </w:t>
      </w:r>
    </w:p>
    <w:p w:rsidR="00BC7758" w:rsidRDefault="00BC7758" w:rsidP="00BC7758">
      <w:pPr>
        <w:rPr>
          <w:rFonts w:ascii="MS Reference Sans Serif" w:hAnsi="MS Reference Sans Serif"/>
          <w:sz w:val="36"/>
        </w:rPr>
      </w:pPr>
      <w:r>
        <w:rPr>
          <w:noProof/>
        </w:rPr>
        <w:drawing>
          <wp:anchor distT="0" distB="0" distL="114300" distR="114300" simplePos="0" relativeHeight="251661312" behindDoc="0" locked="0" layoutInCell="1" allowOverlap="1" wp14:anchorId="45681DE4" wp14:editId="464F9370">
            <wp:simplePos x="0" y="0"/>
            <wp:positionH relativeFrom="margin">
              <wp:posOffset>3916680</wp:posOffset>
            </wp:positionH>
            <wp:positionV relativeFrom="paragraph">
              <wp:posOffset>342900</wp:posOffset>
            </wp:positionV>
            <wp:extent cx="2484335" cy="1051651"/>
            <wp:effectExtent l="114300" t="342900" r="87630" b="3581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46DD2.tmp"/>
                    <pic:cNvPicPr/>
                  </pic:nvPicPr>
                  <pic:blipFill>
                    <a:blip r:embed="rId6">
                      <a:extLst>
                        <a:ext uri="{28A0092B-C50C-407E-A947-70E740481C1C}">
                          <a14:useLocalDpi xmlns:a14="http://schemas.microsoft.com/office/drawing/2010/main" val="0"/>
                        </a:ext>
                      </a:extLst>
                    </a:blip>
                    <a:stretch>
                      <a:fillRect/>
                    </a:stretch>
                  </pic:blipFill>
                  <pic:spPr>
                    <a:xfrm rot="1019142">
                      <a:off x="0" y="0"/>
                      <a:ext cx="2484335" cy="1051651"/>
                    </a:xfrm>
                    <a:prstGeom prst="rect">
                      <a:avLst/>
                    </a:prstGeom>
                  </pic:spPr>
                </pic:pic>
              </a:graphicData>
            </a:graphic>
            <wp14:sizeRelH relativeFrom="page">
              <wp14:pctWidth>0</wp14:pctWidth>
            </wp14:sizeRelH>
            <wp14:sizeRelV relativeFrom="page">
              <wp14:pctHeight>0</wp14:pctHeight>
            </wp14:sizeRelV>
          </wp:anchor>
        </w:drawing>
      </w:r>
      <w:r>
        <w:rPr>
          <w:rFonts w:ascii="MS Reference Sans Serif" w:hAnsi="MS Reference Sans Serif"/>
          <w:sz w:val="36"/>
        </w:rPr>
        <w:t>Clue A</w:t>
      </w:r>
    </w:p>
    <w:p w:rsidR="00BC7758" w:rsidRPr="00557025" w:rsidRDefault="00BC7758" w:rsidP="00BC7758">
      <w:pPr>
        <w:jc w:val="center"/>
        <w:rPr>
          <w:b/>
        </w:rPr>
      </w:pPr>
    </w:p>
    <w:p w:rsidR="00BC7758" w:rsidRPr="00557025" w:rsidRDefault="00BC7758" w:rsidP="00BC7758">
      <w:pPr>
        <w:jc w:val="center"/>
        <w:rPr>
          <w:b/>
        </w:rPr>
      </w:pPr>
    </w:p>
    <w:p w:rsidR="00BC7758" w:rsidRPr="00557025" w:rsidRDefault="00BC7758" w:rsidP="00BC7758">
      <w:pPr>
        <w:rPr>
          <w:rFonts w:ascii="MS Reference Sans Serif" w:hAnsi="MS Reference Sans Serif"/>
          <w:b/>
        </w:rPr>
      </w:pPr>
      <w:r w:rsidRPr="00557025">
        <w:rPr>
          <w:rFonts w:ascii="MS Reference Sans Serif" w:hAnsi="MS Reference Sans Serif"/>
          <w:b/>
        </w:rPr>
        <w:t>Segments of a Federal</w:t>
      </w:r>
      <w:r w:rsidR="00351E7A" w:rsidRPr="00557025">
        <w:rPr>
          <w:rFonts w:ascii="MS Reference Sans Serif" w:hAnsi="MS Reference Sans Serif"/>
          <w:b/>
        </w:rPr>
        <w:t xml:space="preserve"> Government</w:t>
      </w:r>
      <w:r w:rsidRPr="00557025">
        <w:rPr>
          <w:rFonts w:ascii="MS Reference Sans Serif" w:hAnsi="MS Reference Sans Serif"/>
          <w:b/>
        </w:rPr>
        <w:t xml:space="preserve"> Report</w:t>
      </w:r>
      <w:r w:rsidR="00351E7A" w:rsidRPr="00557025">
        <w:rPr>
          <w:rFonts w:ascii="MS Reference Sans Serif" w:hAnsi="MS Reference Sans Serif"/>
          <w:b/>
        </w:rPr>
        <w:t xml:space="preserve">, </w:t>
      </w:r>
      <w:r w:rsidRPr="00557025">
        <w:rPr>
          <w:rFonts w:ascii="MS Reference Sans Serif" w:hAnsi="MS Reference Sans Serif"/>
          <w:b/>
        </w:rPr>
        <w:t>1928</w:t>
      </w:r>
    </w:p>
    <w:p w:rsidR="00BC7758" w:rsidRPr="00BC7758" w:rsidRDefault="00BC7758" w:rsidP="00BC7758">
      <w:pPr>
        <w:rPr>
          <w:rFonts w:ascii="MS Reference Sans Serif" w:hAnsi="MS Reference Sans Serif"/>
        </w:rPr>
      </w:pPr>
    </w:p>
    <w:p w:rsidR="00BC7758" w:rsidRPr="00BC7758" w:rsidRDefault="00BC7758" w:rsidP="00BC7758">
      <w:pPr>
        <w:rPr>
          <w:rFonts w:ascii="MS Reference Sans Serif" w:hAnsi="MS Reference Sans Serif"/>
        </w:rPr>
      </w:pPr>
      <w:r w:rsidRPr="00BC7758">
        <w:rPr>
          <w:rFonts w:ascii="MS Reference Sans Serif" w:hAnsi="MS Reference Sans Serif"/>
        </w:rPr>
        <w:t>"The diet is deficient in quantity, quality, and variety. At a few, very few, schools, the farm and the dairy are sufficiently productive to be a highly important factor in raising the standard of the diet, but even at the best schools these sources do not fully meet the requirements for the health and development of the children. At the worst schools, the situation is serious in the extreme.</w:t>
      </w:r>
    </w:p>
    <w:p w:rsidR="00BC7758" w:rsidRPr="00BC7758" w:rsidRDefault="00BC7758" w:rsidP="00BC7758">
      <w:pPr>
        <w:rPr>
          <w:rFonts w:ascii="MS Reference Sans Serif" w:hAnsi="MS Reference Sans Serif"/>
        </w:rPr>
      </w:pPr>
      <w:r w:rsidRPr="00BC7758">
        <w:rPr>
          <w:rFonts w:ascii="MS Reference Sans Serif" w:hAnsi="MS Reference Sans Serif"/>
        </w:rPr>
        <w:t>The toilet facilities have in many cases not been increased proportionately to the increase in pupils, and they are fairly frequently not properly maintained or conveniently located. The supply of soap and towels has been inadequate.”</w:t>
      </w:r>
    </w:p>
    <w:p w:rsidR="00BC7758" w:rsidRDefault="00BC7758" w:rsidP="00BC7758"/>
    <w:p w:rsidR="00BC7758" w:rsidRDefault="00BC7758" w:rsidP="00BC7758"/>
    <w:p w:rsidR="00351E7A" w:rsidRDefault="00351E7A" w:rsidP="00BC7758">
      <w:pPr>
        <w:rPr>
          <w:rFonts w:ascii="MS Reference Sans Serif" w:hAnsi="MS Reference Sans Serif"/>
          <w:u w:val="single"/>
        </w:rPr>
      </w:pPr>
      <w:r w:rsidRPr="00351E7A">
        <w:rPr>
          <w:rFonts w:ascii="MS Reference Sans Serif" w:hAnsi="MS Reference Sans Serif"/>
          <w:u w:val="single"/>
        </w:rPr>
        <w:t>Clue A Evidence Collection</w:t>
      </w:r>
    </w:p>
    <w:p w:rsidR="00351E7A" w:rsidRDefault="00351E7A" w:rsidP="00BC7758">
      <w:pPr>
        <w:rPr>
          <w:rFonts w:ascii="MS Reference Sans Serif" w:hAnsi="MS Reference Sans Serif"/>
          <w:i/>
        </w:rPr>
      </w:pPr>
      <w:r>
        <w:rPr>
          <w:rFonts w:ascii="MS Reference Sans Serif" w:hAnsi="MS Reference Sans Serif"/>
          <w:i/>
        </w:rPr>
        <w:t>Source the document (type of evidence, year, author if known).</w:t>
      </w:r>
    </w:p>
    <w:p w:rsidR="00351E7A" w:rsidRDefault="00351E7A" w:rsidP="00BC7758">
      <w:pPr>
        <w:rPr>
          <w:rFonts w:ascii="MS Reference Sans Serif" w:hAnsi="MS Reference Sans Serif"/>
          <w:i/>
        </w:rPr>
      </w:pPr>
    </w:p>
    <w:p w:rsidR="00351E7A" w:rsidRDefault="00351E7A" w:rsidP="00BC7758">
      <w:pPr>
        <w:rPr>
          <w:rFonts w:ascii="MS Reference Sans Serif" w:hAnsi="MS Reference Sans Serif"/>
          <w:i/>
        </w:rPr>
      </w:pPr>
    </w:p>
    <w:p w:rsidR="00351E7A" w:rsidRDefault="00351E7A" w:rsidP="00BC7758">
      <w:pPr>
        <w:rPr>
          <w:rFonts w:ascii="MS Reference Sans Serif" w:hAnsi="MS Reference Sans Serif"/>
          <w:i/>
        </w:rPr>
      </w:pPr>
      <w:r>
        <w:rPr>
          <w:rFonts w:ascii="MS Reference Sans Serif" w:hAnsi="MS Reference Sans Serif"/>
          <w:i/>
        </w:rPr>
        <w:t>Make a list of all of the important evidence/details you see.</w:t>
      </w:r>
    </w:p>
    <w:p w:rsidR="00351E7A" w:rsidRDefault="00351E7A" w:rsidP="00BC7758">
      <w:pPr>
        <w:rPr>
          <w:rFonts w:ascii="MS Reference Sans Serif" w:hAnsi="MS Reference Sans Serif"/>
          <w:i/>
        </w:rPr>
      </w:pPr>
    </w:p>
    <w:p w:rsidR="00351E7A" w:rsidRDefault="00351E7A" w:rsidP="00BC7758">
      <w:pPr>
        <w:rPr>
          <w:rFonts w:ascii="MS Reference Sans Serif" w:hAnsi="MS Reference Sans Serif"/>
          <w:i/>
        </w:rPr>
      </w:pPr>
    </w:p>
    <w:p w:rsidR="00351E7A" w:rsidRDefault="00351E7A" w:rsidP="00BC7758">
      <w:pPr>
        <w:rPr>
          <w:rFonts w:ascii="MS Reference Sans Serif" w:hAnsi="MS Reference Sans Serif"/>
          <w:i/>
        </w:rPr>
      </w:pPr>
    </w:p>
    <w:p w:rsidR="00351E7A" w:rsidRDefault="00351E7A" w:rsidP="00BC7758">
      <w:pPr>
        <w:rPr>
          <w:rFonts w:ascii="MS Reference Sans Serif" w:hAnsi="MS Reference Sans Serif"/>
          <w:i/>
        </w:rPr>
      </w:pPr>
    </w:p>
    <w:p w:rsidR="00351E7A" w:rsidRDefault="00351E7A" w:rsidP="00BC7758">
      <w:pPr>
        <w:rPr>
          <w:rFonts w:ascii="MS Reference Sans Serif" w:hAnsi="MS Reference Sans Serif"/>
          <w:i/>
        </w:rPr>
      </w:pPr>
    </w:p>
    <w:p w:rsidR="00351E7A" w:rsidRDefault="00351E7A" w:rsidP="00BC7758">
      <w:pPr>
        <w:rPr>
          <w:rFonts w:ascii="MS Reference Sans Serif" w:hAnsi="MS Reference Sans Serif"/>
          <w:i/>
        </w:rPr>
      </w:pPr>
    </w:p>
    <w:p w:rsidR="00351E7A" w:rsidRDefault="00351E7A" w:rsidP="00BC7758">
      <w:pPr>
        <w:rPr>
          <w:rFonts w:ascii="MS Reference Sans Serif" w:hAnsi="MS Reference Sans Serif"/>
          <w:i/>
        </w:rPr>
      </w:pPr>
    </w:p>
    <w:p w:rsidR="00351E7A" w:rsidRDefault="00351E7A" w:rsidP="00BC7758">
      <w:pPr>
        <w:rPr>
          <w:rFonts w:ascii="MS Reference Sans Serif" w:hAnsi="MS Reference Sans Serif"/>
          <w:i/>
        </w:rPr>
      </w:pPr>
      <w:r>
        <w:rPr>
          <w:rFonts w:ascii="MS Reference Sans Serif" w:hAnsi="MS Reference Sans Serif"/>
          <w:i/>
        </w:rPr>
        <w:t>Based on this evidence, what do you think this case is about?</w:t>
      </w:r>
    </w:p>
    <w:p w:rsidR="00351E7A" w:rsidRDefault="00351E7A" w:rsidP="00BC7758">
      <w:pPr>
        <w:rPr>
          <w:rFonts w:ascii="MS Reference Sans Serif" w:hAnsi="MS Reference Sans Serif"/>
          <w:i/>
        </w:rPr>
      </w:pPr>
    </w:p>
    <w:p w:rsidR="00351E7A" w:rsidRDefault="00351E7A">
      <w:pPr>
        <w:rPr>
          <w:rFonts w:ascii="MS Reference Sans Serif" w:hAnsi="MS Reference Sans Serif"/>
          <w:i/>
        </w:rPr>
      </w:pPr>
      <w:r>
        <w:rPr>
          <w:rFonts w:ascii="MS Reference Sans Serif" w:hAnsi="MS Reference Sans Serif"/>
          <w:i/>
        </w:rPr>
        <w:br w:type="page"/>
      </w:r>
    </w:p>
    <w:p w:rsidR="00351E7A" w:rsidRDefault="00351E7A" w:rsidP="00BC7758">
      <w:pPr>
        <w:rPr>
          <w:rFonts w:ascii="MS Reference Sans Serif" w:hAnsi="MS Reference Sans Serif"/>
          <w:b/>
          <w:sz w:val="28"/>
        </w:rPr>
      </w:pPr>
      <w:r>
        <w:rPr>
          <w:noProof/>
        </w:rPr>
        <w:lastRenderedPageBreak/>
        <w:drawing>
          <wp:anchor distT="0" distB="0" distL="114300" distR="114300" simplePos="0" relativeHeight="251663360" behindDoc="0" locked="0" layoutInCell="1" allowOverlap="1" wp14:anchorId="0AF445FB" wp14:editId="582D5C90">
            <wp:simplePos x="0" y="0"/>
            <wp:positionH relativeFrom="margin">
              <wp:posOffset>4024408</wp:posOffset>
            </wp:positionH>
            <wp:positionV relativeFrom="paragraph">
              <wp:posOffset>323873</wp:posOffset>
            </wp:positionV>
            <wp:extent cx="2289383" cy="969125"/>
            <wp:effectExtent l="95250" t="323850" r="73025" b="3263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46DD2.tmp"/>
                    <pic:cNvPicPr/>
                  </pic:nvPicPr>
                  <pic:blipFill>
                    <a:blip r:embed="rId6">
                      <a:extLst>
                        <a:ext uri="{28A0092B-C50C-407E-A947-70E740481C1C}">
                          <a14:useLocalDpi xmlns:a14="http://schemas.microsoft.com/office/drawing/2010/main" val="0"/>
                        </a:ext>
                      </a:extLst>
                    </a:blip>
                    <a:stretch>
                      <a:fillRect/>
                    </a:stretch>
                  </pic:blipFill>
                  <pic:spPr>
                    <a:xfrm rot="1019142">
                      <a:off x="0" y="0"/>
                      <a:ext cx="2290964" cy="969794"/>
                    </a:xfrm>
                    <a:prstGeom prst="rect">
                      <a:avLst/>
                    </a:prstGeom>
                  </pic:spPr>
                </pic:pic>
              </a:graphicData>
            </a:graphic>
            <wp14:sizeRelH relativeFrom="page">
              <wp14:pctWidth>0</wp14:pctWidth>
            </wp14:sizeRelH>
            <wp14:sizeRelV relativeFrom="page">
              <wp14:pctHeight>0</wp14:pctHeight>
            </wp14:sizeRelV>
          </wp:anchor>
        </w:drawing>
      </w:r>
      <w:r>
        <w:rPr>
          <w:rFonts w:ascii="MS Reference Sans Serif" w:hAnsi="MS Reference Sans Serif"/>
          <w:b/>
          <w:sz w:val="28"/>
        </w:rPr>
        <w:t>Clue B</w:t>
      </w:r>
    </w:p>
    <w:p w:rsidR="00351E7A" w:rsidRDefault="00351E7A" w:rsidP="00BC7758">
      <w:pPr>
        <w:rPr>
          <w:rFonts w:ascii="MS Reference Sans Serif" w:hAnsi="MS Reference Sans Serif"/>
          <w:b/>
          <w:sz w:val="28"/>
        </w:rPr>
      </w:pPr>
    </w:p>
    <w:p w:rsidR="00351E7A" w:rsidRPr="00557025" w:rsidRDefault="00351E7A" w:rsidP="00351E7A">
      <w:pPr>
        <w:rPr>
          <w:rFonts w:ascii="MS Reference Sans Serif" w:hAnsi="MS Reference Sans Serif"/>
          <w:b/>
        </w:rPr>
      </w:pPr>
      <w:r w:rsidRPr="00557025">
        <w:rPr>
          <w:rFonts w:ascii="MS Reference Sans Serif" w:hAnsi="MS Reference Sans Serif"/>
          <w:b/>
        </w:rPr>
        <w:t xml:space="preserve">Additional Segments of a Federal Government Report, 1928 </w:t>
      </w:r>
    </w:p>
    <w:p w:rsidR="00351E7A" w:rsidRDefault="00351E7A" w:rsidP="00351E7A">
      <w:pPr>
        <w:rPr>
          <w:rFonts w:ascii="MS Reference Sans Serif" w:hAnsi="MS Reference Sans Serif"/>
        </w:rPr>
      </w:pPr>
    </w:p>
    <w:p w:rsidR="00351E7A" w:rsidRPr="00351E7A" w:rsidRDefault="00351E7A" w:rsidP="00351E7A">
      <w:pPr>
        <w:rPr>
          <w:rFonts w:ascii="MS Reference Sans Serif" w:hAnsi="MS Reference Sans Serif"/>
        </w:rPr>
      </w:pPr>
      <w:r w:rsidRPr="00351E7A">
        <w:rPr>
          <w:rFonts w:ascii="MS Reference Sans Serif" w:hAnsi="MS Reference Sans Serif"/>
        </w:rPr>
        <w:t xml:space="preserve">"In nearly every boarding school one will find children of 10, 11, and 12 spending four hours a day in more or less heavy industrial work—dairy, kitchen work, laundry, shop. The work is bad for children of this age, especially children not physically well-nourished; most of it is in no sense educational since the operations are large-scale and bear little relation to either home or industrial life outside.” </w:t>
      </w:r>
    </w:p>
    <w:p w:rsidR="00351E7A" w:rsidRDefault="00351E7A" w:rsidP="00351E7A">
      <w:pPr>
        <w:rPr>
          <w:rFonts w:ascii="MS Reference Sans Serif" w:hAnsi="MS Reference Sans Serif"/>
        </w:rPr>
      </w:pPr>
      <w:r w:rsidRPr="00351E7A">
        <w:rPr>
          <w:rFonts w:ascii="MS Reference Sans Serif" w:hAnsi="MS Reference Sans Serif"/>
        </w:rPr>
        <w:t>"…we should hardly have children from the smallest to the largest of both sexes lined up in military formation; and we would certainly find a better way of handling boys and girls than to lock the door to the fire-escape of the girls' dormitory.”</w:t>
      </w:r>
    </w:p>
    <w:p w:rsidR="00351E7A" w:rsidRDefault="00351E7A" w:rsidP="00351E7A">
      <w:pPr>
        <w:rPr>
          <w:rFonts w:ascii="MS Reference Sans Serif" w:hAnsi="MS Reference Sans Serif"/>
        </w:rPr>
      </w:pPr>
    </w:p>
    <w:p w:rsidR="00351E7A" w:rsidRDefault="00351E7A" w:rsidP="00351E7A">
      <w:pPr>
        <w:rPr>
          <w:rFonts w:ascii="MS Reference Sans Serif" w:hAnsi="MS Reference Sans Serif"/>
        </w:rPr>
      </w:pPr>
    </w:p>
    <w:p w:rsidR="00351E7A" w:rsidRDefault="00351E7A" w:rsidP="00351E7A">
      <w:pPr>
        <w:rPr>
          <w:rFonts w:ascii="MS Reference Sans Serif" w:hAnsi="MS Reference Sans Serif"/>
          <w:u w:val="single"/>
        </w:rPr>
      </w:pPr>
      <w:r>
        <w:rPr>
          <w:rFonts w:ascii="MS Reference Sans Serif" w:hAnsi="MS Reference Sans Serif"/>
          <w:u w:val="single"/>
        </w:rPr>
        <w:t>Clue B</w:t>
      </w:r>
      <w:r w:rsidRPr="00351E7A">
        <w:rPr>
          <w:rFonts w:ascii="MS Reference Sans Serif" w:hAnsi="MS Reference Sans Serif"/>
          <w:u w:val="single"/>
        </w:rPr>
        <w:t xml:space="preserve"> Evidence Collection</w:t>
      </w:r>
    </w:p>
    <w:p w:rsidR="00351E7A" w:rsidRDefault="00351E7A" w:rsidP="00351E7A">
      <w:pPr>
        <w:rPr>
          <w:rFonts w:ascii="MS Reference Sans Serif" w:hAnsi="MS Reference Sans Serif"/>
          <w:i/>
        </w:rPr>
      </w:pPr>
      <w:r>
        <w:rPr>
          <w:rFonts w:ascii="MS Reference Sans Serif" w:hAnsi="MS Reference Sans Serif"/>
          <w:i/>
        </w:rPr>
        <w:t xml:space="preserve">What do you learn from these further clues from the same government report?  </w:t>
      </w:r>
    </w:p>
    <w:p w:rsidR="00351E7A" w:rsidRDefault="00351E7A" w:rsidP="00351E7A">
      <w:pPr>
        <w:rPr>
          <w:rFonts w:ascii="MS Reference Sans Serif" w:hAnsi="MS Reference Sans Serif"/>
          <w:i/>
        </w:rPr>
      </w:pPr>
    </w:p>
    <w:p w:rsidR="00351E7A" w:rsidRDefault="00351E7A" w:rsidP="00351E7A">
      <w:pPr>
        <w:rPr>
          <w:rFonts w:ascii="MS Reference Sans Serif" w:hAnsi="MS Reference Sans Serif"/>
          <w:i/>
        </w:rPr>
      </w:pPr>
    </w:p>
    <w:p w:rsidR="00351E7A" w:rsidRDefault="00351E7A" w:rsidP="00351E7A">
      <w:pPr>
        <w:rPr>
          <w:rFonts w:ascii="MS Reference Sans Serif" w:hAnsi="MS Reference Sans Serif"/>
          <w:i/>
        </w:rPr>
      </w:pPr>
    </w:p>
    <w:p w:rsidR="00351E7A" w:rsidRDefault="00351E7A" w:rsidP="00351E7A">
      <w:pPr>
        <w:rPr>
          <w:rFonts w:ascii="MS Reference Sans Serif" w:hAnsi="MS Reference Sans Serif"/>
          <w:i/>
        </w:rPr>
      </w:pPr>
    </w:p>
    <w:p w:rsidR="00351E7A" w:rsidRDefault="00351E7A" w:rsidP="00351E7A">
      <w:pPr>
        <w:rPr>
          <w:rFonts w:ascii="MS Reference Sans Serif" w:hAnsi="MS Reference Sans Serif"/>
          <w:i/>
        </w:rPr>
      </w:pPr>
    </w:p>
    <w:p w:rsidR="00351E7A" w:rsidRDefault="00351E7A" w:rsidP="00351E7A">
      <w:pPr>
        <w:rPr>
          <w:rFonts w:ascii="MS Reference Sans Serif" w:hAnsi="MS Reference Sans Serif"/>
          <w:i/>
        </w:rPr>
      </w:pPr>
    </w:p>
    <w:p w:rsidR="00557025" w:rsidRDefault="00557025" w:rsidP="00351E7A">
      <w:pPr>
        <w:rPr>
          <w:rFonts w:ascii="MS Reference Sans Serif" w:hAnsi="MS Reference Sans Serif"/>
          <w:i/>
        </w:rPr>
      </w:pPr>
    </w:p>
    <w:p w:rsidR="00351E7A" w:rsidRDefault="00351E7A" w:rsidP="00351E7A">
      <w:pPr>
        <w:rPr>
          <w:rFonts w:ascii="MS Reference Sans Serif" w:hAnsi="MS Reference Sans Serif"/>
          <w:i/>
        </w:rPr>
      </w:pPr>
    </w:p>
    <w:p w:rsidR="00351E7A" w:rsidRDefault="00351E7A" w:rsidP="00351E7A">
      <w:pPr>
        <w:rPr>
          <w:rFonts w:ascii="MS Reference Sans Serif" w:hAnsi="MS Reference Sans Serif"/>
          <w:i/>
        </w:rPr>
      </w:pPr>
      <w:r>
        <w:rPr>
          <w:rFonts w:ascii="MS Reference Sans Serif" w:hAnsi="MS Reference Sans Serif"/>
          <w:i/>
        </w:rPr>
        <w:t>Make a claim. What is this report concerned about?</w:t>
      </w:r>
    </w:p>
    <w:p w:rsidR="00351E7A" w:rsidRDefault="00351E7A">
      <w:pPr>
        <w:rPr>
          <w:rFonts w:ascii="MS Reference Sans Serif" w:hAnsi="MS Reference Sans Serif"/>
          <w:i/>
        </w:rPr>
      </w:pPr>
      <w:r>
        <w:rPr>
          <w:rFonts w:ascii="MS Reference Sans Serif" w:hAnsi="MS Reference Sans Serif"/>
          <w:i/>
        </w:rPr>
        <w:br w:type="page"/>
      </w:r>
    </w:p>
    <w:p w:rsidR="00351E7A" w:rsidRPr="00351E7A" w:rsidRDefault="00351E7A" w:rsidP="00351E7A">
      <w:pPr>
        <w:rPr>
          <w:rFonts w:ascii="MS Reference Sans Serif" w:hAnsi="MS Reference Sans Serif"/>
          <w:i/>
        </w:rPr>
      </w:pPr>
    </w:p>
    <w:p w:rsidR="00351E7A" w:rsidRDefault="00351E7A" w:rsidP="00351E7A">
      <w:pPr>
        <w:rPr>
          <w:rFonts w:ascii="MS Reference Sans Serif" w:hAnsi="MS Reference Sans Serif"/>
          <w:b/>
          <w:sz w:val="28"/>
        </w:rPr>
      </w:pPr>
      <w:r>
        <w:rPr>
          <w:noProof/>
        </w:rPr>
        <w:drawing>
          <wp:anchor distT="0" distB="0" distL="114300" distR="114300" simplePos="0" relativeHeight="251665408" behindDoc="0" locked="0" layoutInCell="1" allowOverlap="1" wp14:anchorId="3DE591FD" wp14:editId="2B1E67C2">
            <wp:simplePos x="0" y="0"/>
            <wp:positionH relativeFrom="margin">
              <wp:posOffset>4024408</wp:posOffset>
            </wp:positionH>
            <wp:positionV relativeFrom="paragraph">
              <wp:posOffset>323873</wp:posOffset>
            </wp:positionV>
            <wp:extent cx="2289383" cy="969125"/>
            <wp:effectExtent l="95250" t="323850" r="73025" b="3263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46DD2.tmp"/>
                    <pic:cNvPicPr/>
                  </pic:nvPicPr>
                  <pic:blipFill>
                    <a:blip r:embed="rId6">
                      <a:extLst>
                        <a:ext uri="{28A0092B-C50C-407E-A947-70E740481C1C}">
                          <a14:useLocalDpi xmlns:a14="http://schemas.microsoft.com/office/drawing/2010/main" val="0"/>
                        </a:ext>
                      </a:extLst>
                    </a:blip>
                    <a:stretch>
                      <a:fillRect/>
                    </a:stretch>
                  </pic:blipFill>
                  <pic:spPr>
                    <a:xfrm rot="1019142">
                      <a:off x="0" y="0"/>
                      <a:ext cx="2290964" cy="969794"/>
                    </a:xfrm>
                    <a:prstGeom prst="rect">
                      <a:avLst/>
                    </a:prstGeom>
                  </pic:spPr>
                </pic:pic>
              </a:graphicData>
            </a:graphic>
            <wp14:sizeRelH relativeFrom="page">
              <wp14:pctWidth>0</wp14:pctWidth>
            </wp14:sizeRelH>
            <wp14:sizeRelV relativeFrom="page">
              <wp14:pctHeight>0</wp14:pctHeight>
            </wp14:sizeRelV>
          </wp:anchor>
        </w:drawing>
      </w:r>
      <w:r>
        <w:rPr>
          <w:rFonts w:ascii="MS Reference Sans Serif" w:hAnsi="MS Reference Sans Serif"/>
          <w:b/>
          <w:sz w:val="28"/>
        </w:rPr>
        <w:t>Clue C</w:t>
      </w:r>
    </w:p>
    <w:p w:rsidR="00351E7A" w:rsidRDefault="00351E7A" w:rsidP="00351E7A">
      <w:pPr>
        <w:rPr>
          <w:rFonts w:ascii="MS Reference Sans Serif" w:hAnsi="MS Reference Sans Serif"/>
          <w:b/>
          <w:sz w:val="28"/>
        </w:rPr>
      </w:pPr>
    </w:p>
    <w:p w:rsidR="00351E7A" w:rsidRPr="00557025" w:rsidRDefault="00557025" w:rsidP="00351E7A">
      <w:pPr>
        <w:rPr>
          <w:rFonts w:ascii="MS Reference Sans Serif" w:hAnsi="MS Reference Sans Serif"/>
          <w:b/>
        </w:rPr>
      </w:pPr>
      <w:r w:rsidRPr="00557025">
        <w:rPr>
          <w:rFonts w:ascii="MS Reference Sans Serif" w:hAnsi="MS Reference Sans Serif"/>
          <w:b/>
        </w:rPr>
        <w:t>Quotes from Interviews of Adults Involved in an Earlier Investigation</w:t>
      </w:r>
    </w:p>
    <w:p w:rsidR="00557025" w:rsidRDefault="00557025" w:rsidP="00351E7A">
      <w:pPr>
        <w:rPr>
          <w:rFonts w:ascii="MS Reference Sans Serif" w:hAnsi="MS Reference Sans Serif"/>
        </w:rPr>
      </w:pPr>
    </w:p>
    <w:p w:rsidR="00557025" w:rsidRPr="00557025" w:rsidRDefault="00557025" w:rsidP="00557025">
      <w:pPr>
        <w:rPr>
          <w:rFonts w:ascii="MS Reference Sans Serif" w:hAnsi="MS Reference Sans Serif"/>
        </w:rPr>
      </w:pPr>
      <w:r w:rsidRPr="00557025">
        <w:rPr>
          <w:rFonts w:ascii="MS Reference Sans Serif" w:hAnsi="MS Reference Sans Serif"/>
        </w:rPr>
        <w:t>"It was deemed necessary to establish during the year a stricter system of discipline than heretofore prevailed. A cadet battalion organization of five companies broke up the tribal associations."</w:t>
      </w:r>
    </w:p>
    <w:p w:rsidR="00557025" w:rsidRPr="00557025" w:rsidRDefault="00557025" w:rsidP="00557025">
      <w:pPr>
        <w:rPr>
          <w:rFonts w:ascii="MS Reference Sans Serif" w:hAnsi="MS Reference Sans Serif"/>
        </w:rPr>
      </w:pPr>
      <w:r w:rsidRPr="00557025">
        <w:rPr>
          <w:rFonts w:ascii="MS Reference Sans Serif" w:hAnsi="MS Reference Sans Serif"/>
        </w:rPr>
        <w:t>— Arthur Grabowski, Su</w:t>
      </w:r>
      <w:r>
        <w:rPr>
          <w:rFonts w:ascii="MS Reference Sans Serif" w:hAnsi="MS Reference Sans Serif"/>
        </w:rPr>
        <w:t>perintendent, Haskell Institute, 1886</w:t>
      </w:r>
    </w:p>
    <w:p w:rsidR="00557025" w:rsidRDefault="00557025" w:rsidP="00557025">
      <w:pPr>
        <w:rPr>
          <w:rFonts w:ascii="MS Reference Sans Serif" w:hAnsi="MS Reference Sans Serif"/>
        </w:rPr>
      </w:pPr>
    </w:p>
    <w:p w:rsidR="00557025" w:rsidRPr="00557025" w:rsidRDefault="00557025" w:rsidP="00557025">
      <w:pPr>
        <w:rPr>
          <w:rFonts w:ascii="MS Reference Sans Serif" w:hAnsi="MS Reference Sans Serif"/>
        </w:rPr>
      </w:pPr>
      <w:r w:rsidRPr="00557025">
        <w:rPr>
          <w:rFonts w:ascii="MS Reference Sans Serif" w:hAnsi="MS Reference Sans Serif"/>
        </w:rPr>
        <w:t>"The parents of these children are ignorant, and know nothing of the value of education, and there are no elevating circumstances in the home circle to arouse the ambition of the children."</w:t>
      </w:r>
    </w:p>
    <w:p w:rsidR="00557025" w:rsidRPr="00557025" w:rsidRDefault="00557025" w:rsidP="00557025">
      <w:pPr>
        <w:rPr>
          <w:rFonts w:ascii="MS Reference Sans Serif" w:hAnsi="MS Reference Sans Serif"/>
        </w:rPr>
      </w:pPr>
      <w:r w:rsidRPr="00557025">
        <w:rPr>
          <w:rFonts w:ascii="MS Reference Sans Serif" w:hAnsi="MS Reference Sans Serif"/>
        </w:rPr>
        <w:t>— John S. Ward, United States Indian Agent, Mi</w:t>
      </w:r>
      <w:r>
        <w:rPr>
          <w:rFonts w:ascii="MS Reference Sans Serif" w:hAnsi="MS Reference Sans Serif"/>
        </w:rPr>
        <w:t>ssion Agency, California, 1886</w:t>
      </w:r>
    </w:p>
    <w:p w:rsidR="00557025" w:rsidRPr="00557025" w:rsidRDefault="00557025" w:rsidP="00351E7A">
      <w:pPr>
        <w:rPr>
          <w:rFonts w:ascii="MS Reference Sans Serif" w:hAnsi="MS Reference Sans Serif"/>
        </w:rPr>
      </w:pPr>
    </w:p>
    <w:p w:rsidR="00557025" w:rsidRDefault="00557025" w:rsidP="00557025">
      <w:pPr>
        <w:rPr>
          <w:rFonts w:ascii="MS Reference Sans Serif" w:hAnsi="MS Reference Sans Serif"/>
          <w:u w:val="single"/>
        </w:rPr>
      </w:pPr>
      <w:r>
        <w:rPr>
          <w:rFonts w:ascii="MS Reference Sans Serif" w:hAnsi="MS Reference Sans Serif"/>
          <w:u w:val="single"/>
        </w:rPr>
        <w:t>Clue C</w:t>
      </w:r>
      <w:r w:rsidRPr="00351E7A">
        <w:rPr>
          <w:rFonts w:ascii="MS Reference Sans Serif" w:hAnsi="MS Reference Sans Serif"/>
          <w:u w:val="single"/>
        </w:rPr>
        <w:t xml:space="preserve"> Evidence Collection</w:t>
      </w:r>
    </w:p>
    <w:p w:rsidR="00351E7A" w:rsidRDefault="00557025" w:rsidP="00351E7A">
      <w:pPr>
        <w:rPr>
          <w:rFonts w:ascii="MS Reference Sans Serif" w:hAnsi="MS Reference Sans Serif"/>
          <w:i/>
        </w:rPr>
      </w:pPr>
      <w:r>
        <w:rPr>
          <w:rFonts w:ascii="MS Reference Sans Serif" w:hAnsi="MS Reference Sans Serif"/>
          <w:i/>
        </w:rPr>
        <w:t>Source both quotes. Who said it? What was their role? What year did they say it?</w:t>
      </w:r>
    </w:p>
    <w:tbl>
      <w:tblPr>
        <w:tblStyle w:val="TableGrid"/>
        <w:tblW w:w="0" w:type="auto"/>
        <w:tblLook w:val="04A0" w:firstRow="1" w:lastRow="0" w:firstColumn="1" w:lastColumn="0" w:noHBand="0" w:noVBand="1"/>
      </w:tblPr>
      <w:tblGrid>
        <w:gridCol w:w="5035"/>
        <w:gridCol w:w="5035"/>
      </w:tblGrid>
      <w:tr w:rsidR="00557025" w:rsidTr="00557025">
        <w:tc>
          <w:tcPr>
            <w:tcW w:w="5035" w:type="dxa"/>
          </w:tcPr>
          <w:p w:rsidR="00557025" w:rsidRDefault="00557025" w:rsidP="00351E7A">
            <w:pPr>
              <w:rPr>
                <w:rFonts w:ascii="MS Reference Sans Serif" w:hAnsi="MS Reference Sans Serif"/>
                <w:i/>
              </w:rPr>
            </w:pPr>
            <w:r>
              <w:rPr>
                <w:rFonts w:ascii="MS Reference Sans Serif" w:hAnsi="MS Reference Sans Serif"/>
                <w:i/>
              </w:rPr>
              <w:t>Quote 1</w:t>
            </w:r>
          </w:p>
        </w:tc>
        <w:tc>
          <w:tcPr>
            <w:tcW w:w="5035" w:type="dxa"/>
          </w:tcPr>
          <w:p w:rsidR="00557025" w:rsidRDefault="00557025" w:rsidP="00351E7A">
            <w:pPr>
              <w:rPr>
                <w:rFonts w:ascii="MS Reference Sans Serif" w:hAnsi="MS Reference Sans Serif"/>
                <w:i/>
              </w:rPr>
            </w:pPr>
            <w:r>
              <w:rPr>
                <w:rFonts w:ascii="MS Reference Sans Serif" w:hAnsi="MS Reference Sans Serif"/>
                <w:i/>
              </w:rPr>
              <w:t>Quote 2</w:t>
            </w:r>
          </w:p>
          <w:p w:rsidR="00557025" w:rsidRDefault="00557025" w:rsidP="00351E7A">
            <w:pPr>
              <w:rPr>
                <w:rFonts w:ascii="MS Reference Sans Serif" w:hAnsi="MS Reference Sans Serif"/>
                <w:i/>
              </w:rPr>
            </w:pPr>
          </w:p>
          <w:p w:rsidR="00557025" w:rsidRDefault="00557025" w:rsidP="00351E7A">
            <w:pPr>
              <w:rPr>
                <w:rFonts w:ascii="MS Reference Sans Serif" w:hAnsi="MS Reference Sans Serif"/>
                <w:i/>
              </w:rPr>
            </w:pPr>
          </w:p>
          <w:p w:rsidR="00557025" w:rsidRDefault="00557025" w:rsidP="00351E7A">
            <w:pPr>
              <w:rPr>
                <w:rFonts w:ascii="MS Reference Sans Serif" w:hAnsi="MS Reference Sans Serif"/>
                <w:i/>
              </w:rPr>
            </w:pPr>
          </w:p>
          <w:p w:rsidR="00557025" w:rsidRDefault="00557025" w:rsidP="00351E7A">
            <w:pPr>
              <w:rPr>
                <w:rFonts w:ascii="MS Reference Sans Serif" w:hAnsi="MS Reference Sans Serif"/>
                <w:i/>
              </w:rPr>
            </w:pPr>
          </w:p>
        </w:tc>
      </w:tr>
    </w:tbl>
    <w:p w:rsidR="00557025" w:rsidRDefault="00557025" w:rsidP="00351E7A">
      <w:pPr>
        <w:rPr>
          <w:rFonts w:ascii="MS Reference Sans Serif" w:hAnsi="MS Reference Sans Serif"/>
          <w:i/>
        </w:rPr>
      </w:pPr>
    </w:p>
    <w:p w:rsidR="00557025" w:rsidRDefault="00557025" w:rsidP="00351E7A">
      <w:pPr>
        <w:rPr>
          <w:rFonts w:ascii="MS Reference Sans Serif" w:hAnsi="MS Reference Sans Serif"/>
          <w:i/>
        </w:rPr>
      </w:pPr>
      <w:r>
        <w:rPr>
          <w:rFonts w:ascii="MS Reference Sans Serif" w:hAnsi="MS Reference Sans Serif"/>
          <w:i/>
        </w:rPr>
        <w:t xml:space="preserve">What new information do we learn?  </w:t>
      </w:r>
    </w:p>
    <w:p w:rsidR="00557025" w:rsidRDefault="00557025" w:rsidP="00351E7A">
      <w:pPr>
        <w:rPr>
          <w:rFonts w:ascii="MS Reference Sans Serif" w:hAnsi="MS Reference Sans Serif"/>
          <w:i/>
        </w:rPr>
      </w:pPr>
    </w:p>
    <w:p w:rsidR="00557025" w:rsidRDefault="00557025" w:rsidP="00351E7A">
      <w:pPr>
        <w:rPr>
          <w:rFonts w:ascii="MS Reference Sans Serif" w:hAnsi="MS Reference Sans Serif"/>
          <w:i/>
        </w:rPr>
      </w:pPr>
    </w:p>
    <w:p w:rsidR="00557025" w:rsidRDefault="00557025" w:rsidP="00351E7A">
      <w:pPr>
        <w:rPr>
          <w:rFonts w:ascii="MS Reference Sans Serif" w:hAnsi="MS Reference Sans Serif"/>
          <w:i/>
        </w:rPr>
      </w:pPr>
    </w:p>
    <w:p w:rsidR="00557025" w:rsidRDefault="00557025" w:rsidP="00351E7A">
      <w:pPr>
        <w:rPr>
          <w:rFonts w:ascii="MS Reference Sans Serif" w:hAnsi="MS Reference Sans Serif"/>
          <w:i/>
        </w:rPr>
      </w:pPr>
    </w:p>
    <w:p w:rsidR="00557025" w:rsidRDefault="00557025" w:rsidP="00351E7A">
      <w:pPr>
        <w:rPr>
          <w:rFonts w:ascii="MS Reference Sans Serif" w:hAnsi="MS Reference Sans Serif"/>
          <w:i/>
        </w:rPr>
      </w:pPr>
      <w:r>
        <w:rPr>
          <w:rFonts w:ascii="MS Reference Sans Serif" w:hAnsi="MS Reference Sans Serif"/>
          <w:i/>
        </w:rPr>
        <w:t>Circle the words and phrases in the evidence that are the most important to solving this case.</w:t>
      </w:r>
    </w:p>
    <w:p w:rsidR="00557025" w:rsidRDefault="00557025" w:rsidP="00351E7A">
      <w:pPr>
        <w:rPr>
          <w:rFonts w:ascii="MS Reference Sans Serif" w:hAnsi="MS Reference Sans Serif"/>
          <w:i/>
        </w:rPr>
      </w:pPr>
    </w:p>
    <w:p w:rsidR="00557025" w:rsidRDefault="00557025" w:rsidP="00351E7A">
      <w:pPr>
        <w:rPr>
          <w:rFonts w:ascii="MS Reference Sans Serif" w:hAnsi="MS Reference Sans Serif"/>
          <w:i/>
        </w:rPr>
      </w:pPr>
      <w:r>
        <w:rPr>
          <w:rFonts w:ascii="MS Reference Sans Serif" w:hAnsi="MS Reference Sans Serif"/>
          <w:i/>
        </w:rPr>
        <w:t>Make a new claim – What is this case about?</w:t>
      </w:r>
    </w:p>
    <w:p w:rsidR="00557025" w:rsidRDefault="00557025">
      <w:pPr>
        <w:rPr>
          <w:rFonts w:ascii="MS Reference Sans Serif" w:hAnsi="MS Reference Sans Serif"/>
          <w:i/>
        </w:rPr>
      </w:pPr>
      <w:r>
        <w:rPr>
          <w:rFonts w:ascii="MS Reference Sans Serif" w:hAnsi="MS Reference Sans Serif"/>
          <w:i/>
        </w:rPr>
        <w:br w:type="page"/>
      </w:r>
    </w:p>
    <w:p w:rsidR="00557025" w:rsidRDefault="00557025" w:rsidP="00557025">
      <w:pPr>
        <w:rPr>
          <w:rFonts w:ascii="MS Reference Sans Serif" w:hAnsi="MS Reference Sans Serif"/>
          <w:b/>
          <w:sz w:val="28"/>
        </w:rPr>
      </w:pPr>
      <w:r>
        <w:rPr>
          <w:noProof/>
        </w:rPr>
        <w:lastRenderedPageBreak/>
        <w:drawing>
          <wp:anchor distT="0" distB="0" distL="114300" distR="114300" simplePos="0" relativeHeight="251667456" behindDoc="0" locked="0" layoutInCell="1" allowOverlap="1" wp14:anchorId="2FA995AE" wp14:editId="17E01193">
            <wp:simplePos x="0" y="0"/>
            <wp:positionH relativeFrom="margin">
              <wp:posOffset>4024408</wp:posOffset>
            </wp:positionH>
            <wp:positionV relativeFrom="paragraph">
              <wp:posOffset>323873</wp:posOffset>
            </wp:positionV>
            <wp:extent cx="2289383" cy="969125"/>
            <wp:effectExtent l="95250" t="323850" r="73025" b="3263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46DD2.tmp"/>
                    <pic:cNvPicPr/>
                  </pic:nvPicPr>
                  <pic:blipFill>
                    <a:blip r:embed="rId6">
                      <a:extLst>
                        <a:ext uri="{28A0092B-C50C-407E-A947-70E740481C1C}">
                          <a14:useLocalDpi xmlns:a14="http://schemas.microsoft.com/office/drawing/2010/main" val="0"/>
                        </a:ext>
                      </a:extLst>
                    </a:blip>
                    <a:stretch>
                      <a:fillRect/>
                    </a:stretch>
                  </pic:blipFill>
                  <pic:spPr>
                    <a:xfrm rot="1019142">
                      <a:off x="0" y="0"/>
                      <a:ext cx="2290964" cy="969794"/>
                    </a:xfrm>
                    <a:prstGeom prst="rect">
                      <a:avLst/>
                    </a:prstGeom>
                  </pic:spPr>
                </pic:pic>
              </a:graphicData>
            </a:graphic>
            <wp14:sizeRelH relativeFrom="page">
              <wp14:pctWidth>0</wp14:pctWidth>
            </wp14:sizeRelH>
            <wp14:sizeRelV relativeFrom="page">
              <wp14:pctHeight>0</wp14:pctHeight>
            </wp14:sizeRelV>
          </wp:anchor>
        </w:drawing>
      </w:r>
      <w:r>
        <w:rPr>
          <w:rFonts w:ascii="MS Reference Sans Serif" w:hAnsi="MS Reference Sans Serif"/>
          <w:b/>
          <w:sz w:val="28"/>
        </w:rPr>
        <w:t>Clue D</w:t>
      </w:r>
    </w:p>
    <w:p w:rsidR="00557025" w:rsidRDefault="00557025" w:rsidP="00557025">
      <w:pPr>
        <w:rPr>
          <w:rFonts w:ascii="MS Reference Sans Serif" w:hAnsi="MS Reference Sans Serif"/>
          <w:b/>
          <w:sz w:val="28"/>
        </w:rPr>
      </w:pPr>
    </w:p>
    <w:p w:rsidR="00557025" w:rsidRDefault="00557025" w:rsidP="00557025">
      <w:pPr>
        <w:rPr>
          <w:rFonts w:ascii="MS Reference Sans Serif" w:hAnsi="MS Reference Sans Serif"/>
          <w:b/>
        </w:rPr>
      </w:pPr>
      <w:r>
        <w:rPr>
          <w:rFonts w:ascii="MS Reference Sans Serif" w:hAnsi="MS Reference Sans Serif"/>
          <w:b/>
        </w:rPr>
        <w:t>Photographs of students at the beginning of their time in the boarding schools and after their time in the boarding schools in Pennsylvania and in Colorado</w:t>
      </w:r>
    </w:p>
    <w:p w:rsidR="00557025" w:rsidRDefault="00557025" w:rsidP="00557025">
      <w:pPr>
        <w:rPr>
          <w:rFonts w:ascii="MS Reference Sans Serif" w:hAnsi="MS Reference Sans Serif"/>
          <w:b/>
        </w:rPr>
      </w:pPr>
    </w:p>
    <w:p w:rsidR="00557025" w:rsidRDefault="00AF3159" w:rsidP="00557025">
      <w:pPr>
        <w:rPr>
          <w:rFonts w:ascii="MS Reference Sans Serif" w:hAnsi="MS Reference Sans Serif"/>
          <w:b/>
        </w:rPr>
      </w:pPr>
      <w:r>
        <w:rPr>
          <w:rFonts w:ascii="MS Reference Sans Serif" w:hAnsi="MS Reference Sans Serif"/>
          <w:b/>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17145</wp:posOffset>
                </wp:positionV>
                <wp:extent cx="2706624" cy="715060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06624" cy="7150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3159" w:rsidRDefault="00AF3159" w:rsidP="00AF3159">
                            <w:pPr>
                              <w:rPr>
                                <w:rFonts w:ascii="MS Reference Sans Serif" w:hAnsi="MS Reference Sans Serif"/>
                                <w:u w:val="single"/>
                              </w:rPr>
                            </w:pPr>
                            <w:r w:rsidRPr="00AF3159">
                              <w:rPr>
                                <w:rFonts w:ascii="MS Reference Sans Serif" w:hAnsi="MS Reference Sans Serif"/>
                                <w:u w:val="single"/>
                              </w:rPr>
                              <w:t>Clue D Evidence Collection</w:t>
                            </w:r>
                          </w:p>
                          <w:p w:rsidR="00AF3159" w:rsidRDefault="00AF3159" w:rsidP="00AF3159">
                            <w:pPr>
                              <w:rPr>
                                <w:rFonts w:ascii="MS Reference Sans Serif" w:hAnsi="MS Reference Sans Serif"/>
                                <w:i/>
                              </w:rPr>
                            </w:pPr>
                            <w:r>
                              <w:rPr>
                                <w:rFonts w:ascii="MS Reference Sans Serif" w:hAnsi="MS Reference Sans Serif"/>
                                <w:i/>
                              </w:rPr>
                              <w:t>Make a list of all of the details you notice in these before and after photographs.</w:t>
                            </w: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r>
                              <w:rPr>
                                <w:rFonts w:ascii="MS Reference Sans Serif" w:hAnsi="MS Reference Sans Serif"/>
                                <w:i/>
                              </w:rPr>
                              <w:t>Make a claim based on what you have learned from the evidence so far as well as your investigation of these photographs.</w:t>
                            </w: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Pr="00AF3159" w:rsidRDefault="00AF3159" w:rsidP="00AF3159">
                            <w:pPr>
                              <w:rPr>
                                <w:rFonts w:ascii="MS Reference Sans Serif" w:hAnsi="MS Reference Sans Serif"/>
                                <w:i/>
                              </w:rPr>
                            </w:pPr>
                          </w:p>
                          <w:p w:rsidR="00AF3159" w:rsidRDefault="00AF3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61.9pt;margin-top:1.35pt;width:213.1pt;height:563.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" fillcolor="white [3201]" stroked="f" strokeweight=".5pt">
                <v:textbox>
                  <w:txbxContent>
                    <w:p w:rsidR="00AF3159" w:rsidRDefault="00AF3159" w:rsidP="00AF3159">
                      <w:pPr>
                        <w:rPr>
                          <w:rFonts w:ascii="MS Reference Sans Serif" w:hAnsi="MS Reference Sans Serif"/>
                          <w:u w:val="single"/>
                        </w:rPr>
                      </w:pPr>
                      <w:r w:rsidRPr="00AF3159">
                        <w:rPr>
                          <w:rFonts w:ascii="MS Reference Sans Serif" w:hAnsi="MS Reference Sans Serif"/>
                          <w:u w:val="single"/>
                        </w:rPr>
                        <w:t>Clue D Evidence Collection</w:t>
                      </w:r>
                    </w:p>
                    <w:p w:rsidR="00AF3159" w:rsidRDefault="00AF3159" w:rsidP="00AF3159">
                      <w:pPr>
                        <w:rPr>
                          <w:rFonts w:ascii="MS Reference Sans Serif" w:hAnsi="MS Reference Sans Serif"/>
                          <w:i/>
                        </w:rPr>
                      </w:pPr>
                      <w:r>
                        <w:rPr>
                          <w:rFonts w:ascii="MS Reference Sans Serif" w:hAnsi="MS Reference Sans Serif"/>
                          <w:i/>
                        </w:rPr>
                        <w:t>Make a list of all of the details you notice in these before and after photographs.</w:t>
                      </w: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r>
                        <w:rPr>
                          <w:rFonts w:ascii="MS Reference Sans Serif" w:hAnsi="MS Reference Sans Serif"/>
                          <w:i/>
                        </w:rPr>
                        <w:t>Make a claim based on what you have learned from the evidence so far as well as your investigation of these photographs.</w:t>
                      </w:r>
                    </w:p>
                    <w:p w:rsidR="00AF3159" w:rsidRDefault="00AF3159" w:rsidP="00AF3159">
                      <w:pPr>
                        <w:rPr>
                          <w:rFonts w:ascii="MS Reference Sans Serif" w:hAnsi="MS Reference Sans Serif"/>
                          <w:i/>
                        </w:rPr>
                      </w:pPr>
                    </w:p>
                    <w:p w:rsidR="00AF3159" w:rsidRDefault="00AF3159" w:rsidP="00AF3159">
                      <w:pPr>
                        <w:rPr>
                          <w:rFonts w:ascii="MS Reference Sans Serif" w:hAnsi="MS Reference Sans Serif"/>
                          <w:i/>
                        </w:rPr>
                      </w:pPr>
                    </w:p>
                    <w:p w:rsidR="00AF3159" w:rsidRPr="00AF3159" w:rsidRDefault="00AF3159" w:rsidP="00AF3159">
                      <w:pPr>
                        <w:rPr>
                          <w:rFonts w:ascii="MS Reference Sans Serif" w:hAnsi="MS Reference Sans Serif"/>
                          <w:i/>
                        </w:rPr>
                      </w:pPr>
                    </w:p>
                    <w:p w:rsidR="00AF3159" w:rsidRDefault="00AF3159"/>
                  </w:txbxContent>
                </v:textbox>
                <w10:wrap anchorx="margin"/>
              </v:shape>
            </w:pict>
          </mc:Fallback>
        </mc:AlternateContent>
      </w:r>
      <w:r w:rsidR="00557025">
        <w:rPr>
          <w:rFonts w:ascii="MS Reference Sans Serif" w:hAnsi="MS Reference Sans Serif"/>
          <w:b/>
          <w:noProof/>
        </w:rPr>
        <w:drawing>
          <wp:inline distT="0" distB="0" distL="0" distR="0" wp14:anchorId="0F15D18F">
            <wp:extent cx="3340735" cy="22072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735" cy="2207260"/>
                    </a:xfrm>
                    <a:prstGeom prst="rect">
                      <a:avLst/>
                    </a:prstGeom>
                    <a:noFill/>
                  </pic:spPr>
                </pic:pic>
              </a:graphicData>
            </a:graphic>
          </wp:inline>
        </w:drawing>
      </w:r>
      <w:r w:rsidR="00557025">
        <w:rPr>
          <w:rFonts w:ascii="MS Reference Sans Serif" w:hAnsi="MS Reference Sans Serif"/>
          <w:b/>
        </w:rPr>
        <w:t xml:space="preserve">  </w:t>
      </w:r>
    </w:p>
    <w:p w:rsidR="00557025" w:rsidRDefault="00557025" w:rsidP="00557025">
      <w:pPr>
        <w:rPr>
          <w:rFonts w:ascii="MS Reference Sans Serif" w:hAnsi="MS Reference Sans Serif"/>
          <w:b/>
        </w:rPr>
      </w:pPr>
      <w:r>
        <w:rPr>
          <w:rFonts w:ascii="MS Reference Sans Serif" w:hAnsi="MS Reference Sans Serif"/>
          <w:b/>
          <w:noProof/>
        </w:rPr>
        <w:drawing>
          <wp:inline distT="0" distB="0" distL="0" distR="0" wp14:anchorId="1A4F6207">
            <wp:extent cx="2707005" cy="41154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7005" cy="4115435"/>
                    </a:xfrm>
                    <a:prstGeom prst="rect">
                      <a:avLst/>
                    </a:prstGeom>
                    <a:noFill/>
                  </pic:spPr>
                </pic:pic>
              </a:graphicData>
            </a:graphic>
          </wp:inline>
        </w:drawing>
      </w:r>
    </w:p>
    <w:p w:rsidR="00557025" w:rsidRPr="00557025" w:rsidRDefault="00557025" w:rsidP="00557025">
      <w:pPr>
        <w:rPr>
          <w:rFonts w:ascii="MS Reference Sans Serif" w:hAnsi="MS Reference Sans Serif"/>
          <w:b/>
        </w:rPr>
      </w:pPr>
    </w:p>
    <w:p w:rsidR="00557025" w:rsidRDefault="00557025" w:rsidP="00351E7A">
      <w:pPr>
        <w:rPr>
          <w:rFonts w:ascii="MS Reference Sans Serif" w:hAnsi="MS Reference Sans Serif"/>
          <w:i/>
        </w:rPr>
      </w:pPr>
    </w:p>
    <w:p w:rsidR="00AF3159" w:rsidRPr="00AF3159" w:rsidRDefault="00AF3159" w:rsidP="00AF3159">
      <w:pPr>
        <w:rPr>
          <w:rFonts w:ascii="MS Reference Sans Serif" w:hAnsi="MS Reference Sans Serif"/>
          <w:b/>
          <w:i/>
          <w:sz w:val="28"/>
        </w:rPr>
      </w:pPr>
      <w:r w:rsidRPr="00AF3159">
        <w:rPr>
          <w:rFonts w:ascii="MS Reference Sans Serif" w:hAnsi="MS Reference Sans Serif"/>
          <w:i/>
          <w:noProof/>
          <w:sz w:val="28"/>
        </w:rPr>
        <w:lastRenderedPageBreak/>
        <w:drawing>
          <wp:anchor distT="0" distB="0" distL="114300" distR="114300" simplePos="0" relativeHeight="251670528" behindDoc="0" locked="0" layoutInCell="1" allowOverlap="1" wp14:anchorId="7457BADB" wp14:editId="64A85B71">
            <wp:simplePos x="0" y="0"/>
            <wp:positionH relativeFrom="margin">
              <wp:posOffset>4024408</wp:posOffset>
            </wp:positionH>
            <wp:positionV relativeFrom="paragraph">
              <wp:posOffset>323873</wp:posOffset>
            </wp:positionV>
            <wp:extent cx="2289383" cy="969125"/>
            <wp:effectExtent l="95250" t="323850" r="73025" b="3263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46DD2.tmp"/>
                    <pic:cNvPicPr/>
                  </pic:nvPicPr>
                  <pic:blipFill>
                    <a:blip r:embed="rId6">
                      <a:extLst>
                        <a:ext uri="{28A0092B-C50C-407E-A947-70E740481C1C}">
                          <a14:useLocalDpi xmlns:a14="http://schemas.microsoft.com/office/drawing/2010/main" val="0"/>
                        </a:ext>
                      </a:extLst>
                    </a:blip>
                    <a:stretch>
                      <a:fillRect/>
                    </a:stretch>
                  </pic:blipFill>
                  <pic:spPr>
                    <a:xfrm rot="1019142">
                      <a:off x="0" y="0"/>
                      <a:ext cx="2290964" cy="969794"/>
                    </a:xfrm>
                    <a:prstGeom prst="rect">
                      <a:avLst/>
                    </a:prstGeom>
                  </pic:spPr>
                </pic:pic>
              </a:graphicData>
            </a:graphic>
            <wp14:sizeRelH relativeFrom="page">
              <wp14:pctWidth>0</wp14:pctWidth>
            </wp14:sizeRelH>
            <wp14:sizeRelV relativeFrom="page">
              <wp14:pctHeight>0</wp14:pctHeight>
            </wp14:sizeRelV>
          </wp:anchor>
        </w:drawing>
      </w:r>
      <w:r w:rsidRPr="00AF3159">
        <w:rPr>
          <w:rFonts w:ascii="MS Reference Sans Serif" w:hAnsi="MS Reference Sans Serif"/>
          <w:b/>
          <w:i/>
          <w:sz w:val="28"/>
        </w:rPr>
        <w:t>Clue E</w:t>
      </w:r>
    </w:p>
    <w:p w:rsidR="00AF3159" w:rsidRPr="00AF3159" w:rsidRDefault="00AF3159" w:rsidP="00AF3159">
      <w:pPr>
        <w:rPr>
          <w:rFonts w:ascii="MS Reference Sans Serif" w:hAnsi="MS Reference Sans Serif"/>
          <w:b/>
          <w:i/>
        </w:rPr>
      </w:pPr>
    </w:p>
    <w:p w:rsidR="00AF3159" w:rsidRPr="00AF3159" w:rsidRDefault="00AF3159" w:rsidP="00AF3159">
      <w:pPr>
        <w:rPr>
          <w:rFonts w:ascii="MS Reference Sans Serif" w:hAnsi="MS Reference Sans Serif"/>
          <w:b/>
        </w:rPr>
      </w:pPr>
      <w:r w:rsidRPr="00AF3159">
        <w:rPr>
          <w:rFonts w:ascii="MS Reference Sans Serif" w:hAnsi="MS Reference Sans Serif"/>
          <w:b/>
        </w:rPr>
        <w:t>Interviews of adults who were children at the Indian Boarding Schools done by National Public Radio in 2008</w:t>
      </w:r>
    </w:p>
    <w:p w:rsidR="00AF3159" w:rsidRDefault="00AF3159" w:rsidP="00351E7A">
      <w:pPr>
        <w:rPr>
          <w:rFonts w:ascii="MS Reference Sans Serif" w:hAnsi="MS Reference Sans Serif"/>
          <w:i/>
        </w:rPr>
      </w:pPr>
    </w:p>
    <w:p w:rsidR="00AF3159" w:rsidRPr="00AF3159" w:rsidRDefault="00AF3159" w:rsidP="00AF3159">
      <w:pPr>
        <w:rPr>
          <w:rFonts w:ascii="MS Reference Sans Serif" w:hAnsi="MS Reference Sans Serif"/>
        </w:rPr>
      </w:pPr>
      <w:r w:rsidRPr="00AF3159">
        <w:rPr>
          <w:rFonts w:ascii="MS Reference Sans Serif" w:hAnsi="MS Reference Sans Serif"/>
        </w:rPr>
        <w:t>In 1945, Bill Wright, a Pattwin Indian, was sent to the Stewart Indian School in Nevada. He was just 6 years old. Wright remembers matrons bathing him in kerosene and shaving his head. Students at federal boarding schools were forbidden to express their culture — everything from wearing long hair to speaking even a single Indian word. Wright said he lost not only his language, but also his American Indian name.</w:t>
      </w:r>
    </w:p>
    <w:p w:rsidR="00AF3159" w:rsidRPr="00AF3159" w:rsidRDefault="00AF3159" w:rsidP="00AF3159">
      <w:pPr>
        <w:rPr>
          <w:rFonts w:ascii="MS Reference Sans Serif" w:hAnsi="MS Reference Sans Serif"/>
        </w:rPr>
      </w:pPr>
      <w:r w:rsidRPr="00AF3159">
        <w:rPr>
          <w:rFonts w:ascii="MS Reference Sans Serif" w:hAnsi="MS Reference Sans Serif"/>
        </w:rPr>
        <w:t>"I remember coming home and my grandma asked me to talk Indian to her and I said, 'Grandma, I don't understand you,' " Wright says. "She said, 'Then who are you?' "</w:t>
      </w:r>
    </w:p>
    <w:p w:rsidR="00AF3159" w:rsidRDefault="00AF3159" w:rsidP="00AF3159">
      <w:pPr>
        <w:rPr>
          <w:rFonts w:ascii="MS Reference Sans Serif" w:hAnsi="MS Reference Sans Serif"/>
        </w:rPr>
      </w:pPr>
      <w:r w:rsidRPr="00AF3159">
        <w:rPr>
          <w:rFonts w:ascii="MS Reference Sans Serif" w:hAnsi="MS Reference Sans Serif"/>
        </w:rPr>
        <w:t xml:space="preserve">Wright says he told her his name was Billy. " 'Your name's not Billy. Your name's 'TAH-rruhm,' " she told him. "And I went, 'That's not what they told me.' "  </w:t>
      </w:r>
    </w:p>
    <w:p w:rsidR="00AF3159" w:rsidRPr="00AF3159" w:rsidRDefault="00AF3159" w:rsidP="00AF3159">
      <w:pPr>
        <w:rPr>
          <w:rFonts w:ascii="MS Reference Sans Serif" w:hAnsi="MS Reference Sans Serif"/>
        </w:rPr>
      </w:pPr>
      <w:r w:rsidRPr="00AF3159">
        <w:rPr>
          <w:rFonts w:ascii="MS Reference Sans Serif" w:hAnsi="MS Reference Sans Serif"/>
        </w:rPr>
        <w:t xml:space="preserve">Wright </w:t>
      </w:r>
      <w:r>
        <w:rPr>
          <w:rFonts w:ascii="MS Reference Sans Serif" w:hAnsi="MS Reference Sans Serif"/>
        </w:rPr>
        <w:t xml:space="preserve">also </w:t>
      </w:r>
      <w:r w:rsidRPr="00AF3159">
        <w:rPr>
          <w:rFonts w:ascii="MS Reference Sans Serif" w:hAnsi="MS Reference Sans Serif"/>
        </w:rPr>
        <w:t>remembers an adviser hitting a student.</w:t>
      </w:r>
    </w:p>
    <w:p w:rsidR="00AF3159" w:rsidRPr="00AF3159" w:rsidRDefault="00AF3159" w:rsidP="00AF3159">
      <w:pPr>
        <w:rPr>
          <w:rFonts w:ascii="MS Reference Sans Serif" w:hAnsi="MS Reference Sans Serif"/>
        </w:rPr>
      </w:pPr>
      <w:r w:rsidRPr="00AF3159">
        <w:rPr>
          <w:rFonts w:ascii="MS Reference Sans Serif" w:hAnsi="MS Reference Sans Serif"/>
        </w:rPr>
        <w:t>"Busted his head open and blood got all over," Wright recalls. "I had to take him to the hospital, and they told me to tell them he ran into the wall and I better not tell them what really happened."</w:t>
      </w:r>
    </w:p>
    <w:p w:rsidR="00AF3159" w:rsidRPr="00AF3159" w:rsidRDefault="004C5337" w:rsidP="00AF3159">
      <w:pPr>
        <w:rPr>
          <w:rFonts w:ascii="MS Reference Sans Serif" w:hAnsi="MS Reference Sans Serif"/>
        </w:rPr>
      </w:pPr>
      <w:r>
        <w:rPr>
          <w:rFonts w:ascii="MS Reference Sans Serif" w:hAnsi="MS Reference Sans Serif"/>
        </w:rPr>
        <w:t>~~~~~~~~~~~~~~~~~~~~~~~~~~~~~~~~~~~~~~~~~~~~~~~~~~~~~~~</w:t>
      </w:r>
    </w:p>
    <w:p w:rsidR="00AF3159" w:rsidRPr="00AF3159" w:rsidRDefault="00AF3159" w:rsidP="00AF3159">
      <w:pPr>
        <w:rPr>
          <w:rFonts w:ascii="MS Reference Sans Serif" w:hAnsi="MS Reference Sans Serif"/>
        </w:rPr>
      </w:pPr>
      <w:r w:rsidRPr="00AF3159">
        <w:rPr>
          <w:rFonts w:ascii="MS Reference Sans Serif" w:hAnsi="MS Reference Sans Serif"/>
        </w:rPr>
        <w:t>"It wasn't really about education," says Lucy Toledo, a Navajo who went to Sherman Institute in the 1950s. Toledo says students didn't learn basic concepts in math or English, such as parts of speech or grammar.</w:t>
      </w:r>
    </w:p>
    <w:p w:rsidR="00AF3159" w:rsidRPr="00AF3159" w:rsidRDefault="00AF3159" w:rsidP="00AF3159">
      <w:pPr>
        <w:rPr>
          <w:rFonts w:ascii="MS Reference Sans Serif" w:hAnsi="MS Reference Sans Serif"/>
        </w:rPr>
      </w:pPr>
      <w:r w:rsidRPr="00AF3159">
        <w:rPr>
          <w:rFonts w:ascii="MS Reference Sans Serif" w:hAnsi="MS Reference Sans Serif"/>
        </w:rPr>
        <w:t>She also remembers some unsettling free-time activities.</w:t>
      </w:r>
    </w:p>
    <w:p w:rsidR="00AF3159" w:rsidRPr="00AF3159" w:rsidRDefault="00AF3159" w:rsidP="00AF3159">
      <w:pPr>
        <w:rPr>
          <w:rFonts w:ascii="MS Reference Sans Serif" w:hAnsi="MS Reference Sans Serif"/>
        </w:rPr>
      </w:pPr>
      <w:r w:rsidRPr="00AF3159">
        <w:rPr>
          <w:rFonts w:ascii="MS Reference Sans Serif" w:hAnsi="MS Reference Sans Serif"/>
        </w:rPr>
        <w:t>"Saturday night we had a movie," says Toledo. "Do you know what the movie was about? Cowboys and Indians. Cowboys and Indians. Here we're getting all our people killed, and that's the kind of stuff they showed us."</w:t>
      </w:r>
    </w:p>
    <w:p w:rsidR="00AF3159" w:rsidRDefault="00AF3159" w:rsidP="00AF3159">
      <w:pPr>
        <w:rPr>
          <w:rFonts w:ascii="MS Reference Sans Serif" w:hAnsi="MS Reference Sans Serif"/>
        </w:rPr>
      </w:pPr>
    </w:p>
    <w:p w:rsidR="004C5337" w:rsidRDefault="004C5337" w:rsidP="004C5337">
      <w:pPr>
        <w:rPr>
          <w:rFonts w:ascii="MS Reference Sans Serif" w:hAnsi="MS Reference Sans Serif"/>
          <w:u w:val="single"/>
        </w:rPr>
      </w:pPr>
      <w:r w:rsidRPr="00AF3159">
        <w:rPr>
          <w:rFonts w:ascii="MS Reference Sans Serif" w:hAnsi="MS Reference Sans Serif"/>
          <w:u w:val="single"/>
        </w:rPr>
        <w:t>Clue D Evidence Collection</w:t>
      </w:r>
    </w:p>
    <w:p w:rsidR="004C5337" w:rsidRDefault="004C5337" w:rsidP="004C5337">
      <w:pPr>
        <w:rPr>
          <w:rFonts w:ascii="MS Reference Sans Serif" w:hAnsi="MS Reference Sans Serif"/>
          <w:i/>
        </w:rPr>
      </w:pPr>
      <w:r>
        <w:rPr>
          <w:rFonts w:ascii="MS Reference Sans Serif" w:hAnsi="MS Reference Sans Serif"/>
          <w:i/>
        </w:rPr>
        <w:t xml:space="preserve">What is the most important evidence in this clue?  </w:t>
      </w:r>
    </w:p>
    <w:p w:rsidR="004C5337" w:rsidRDefault="004C5337" w:rsidP="004C5337">
      <w:pPr>
        <w:rPr>
          <w:rFonts w:ascii="MS Reference Sans Serif" w:hAnsi="MS Reference Sans Serif"/>
          <w:i/>
        </w:rPr>
      </w:pPr>
    </w:p>
    <w:p w:rsidR="004C5337" w:rsidRDefault="004C5337" w:rsidP="004C5337">
      <w:pPr>
        <w:rPr>
          <w:rFonts w:ascii="MS Reference Sans Serif" w:hAnsi="MS Reference Sans Serif"/>
          <w:i/>
        </w:rPr>
      </w:pPr>
    </w:p>
    <w:p w:rsidR="004C5337" w:rsidRDefault="004C5337" w:rsidP="004C5337">
      <w:pPr>
        <w:rPr>
          <w:rFonts w:ascii="MS Reference Sans Serif" w:hAnsi="MS Reference Sans Serif"/>
          <w:i/>
        </w:rPr>
      </w:pPr>
    </w:p>
    <w:p w:rsidR="004C5337" w:rsidRDefault="004C5337" w:rsidP="004C5337">
      <w:pPr>
        <w:rPr>
          <w:rFonts w:ascii="MS Reference Sans Serif" w:hAnsi="MS Reference Sans Serif"/>
          <w:i/>
        </w:rPr>
      </w:pPr>
    </w:p>
    <w:p w:rsidR="004C5337" w:rsidRDefault="004C5337" w:rsidP="004C5337">
      <w:pPr>
        <w:rPr>
          <w:rFonts w:ascii="MS Reference Sans Serif" w:hAnsi="MS Reference Sans Serif"/>
          <w:i/>
        </w:rPr>
      </w:pPr>
    </w:p>
    <w:p w:rsidR="004C5337" w:rsidRDefault="004C5337" w:rsidP="004C5337">
      <w:pPr>
        <w:rPr>
          <w:rFonts w:ascii="MS Reference Sans Serif" w:hAnsi="MS Reference Sans Serif"/>
          <w:b/>
        </w:rPr>
      </w:pPr>
      <w:r>
        <w:rPr>
          <w:rFonts w:ascii="MS Reference Sans Serif" w:hAnsi="MS Reference Sans Serif"/>
          <w:b/>
        </w:rPr>
        <w:lastRenderedPageBreak/>
        <w:t>With your group of investigators, construct a paragraph that describes this History Mystery.  What happened at Indian Boarding Schools?  Use evidence from each source in your paragraph.  Be prepared to share your thoughts on Case #173 with the other investigators at our Top Secret Meeting.</w:t>
      </w:r>
    </w:p>
    <w:p w:rsidR="004C5337" w:rsidRPr="004C5337" w:rsidRDefault="004C5337" w:rsidP="004C5337">
      <w:pPr>
        <w:rPr>
          <w:rFonts w:ascii="MS Reference Sans Serif" w:hAnsi="MS Reference Sans Serif"/>
          <w:b/>
          <w:sz w:val="44"/>
        </w:rPr>
      </w:pPr>
      <w:r>
        <w:rPr>
          <w:rFonts w:ascii="MS Reference Sans Serif" w:hAnsi="MS Reference Sans Serif"/>
          <w:b/>
          <w:sz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159" w:rsidRPr="00AF3159" w:rsidRDefault="00AF3159" w:rsidP="00351E7A">
      <w:pPr>
        <w:rPr>
          <w:rFonts w:ascii="MS Reference Sans Serif" w:hAnsi="MS Reference Sans Serif"/>
        </w:rPr>
      </w:pPr>
    </w:p>
    <w:sectPr w:rsidR="00AF3159" w:rsidRPr="00AF3159" w:rsidSect="00F60E3A">
      <w:pgSz w:w="12240" w:h="15840"/>
      <w:pgMar w:top="5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D6CE2"/>
    <w:multiLevelType w:val="hybridMultilevel"/>
    <w:tmpl w:val="0F62A38C"/>
    <w:lvl w:ilvl="0" w:tplc="0DE4257A">
      <w:start w:val="1"/>
      <w:numFmt w:val="decimal"/>
      <w:lvlText w:val="%1."/>
      <w:lvlJc w:val="left"/>
      <w:pPr>
        <w:ind w:left="720" w:hanging="360"/>
      </w:pPr>
      <w:rPr>
        <w:rFonts w:ascii="Californian FB" w:hAnsi="Californian FB" w:hint="default"/>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3A"/>
    <w:rsid w:val="001B3F4B"/>
    <w:rsid w:val="00351E7A"/>
    <w:rsid w:val="004C5337"/>
    <w:rsid w:val="00525BE1"/>
    <w:rsid w:val="00557025"/>
    <w:rsid w:val="005C181E"/>
    <w:rsid w:val="005E35AA"/>
    <w:rsid w:val="007435F6"/>
    <w:rsid w:val="00760E72"/>
    <w:rsid w:val="007E7D9A"/>
    <w:rsid w:val="00892F4E"/>
    <w:rsid w:val="00AF3159"/>
    <w:rsid w:val="00B74B01"/>
    <w:rsid w:val="00BC7758"/>
    <w:rsid w:val="00F60E3A"/>
    <w:rsid w:val="00FC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A35D0-E7E6-4728-BD65-377E8496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D9A"/>
    <w:pPr>
      <w:ind w:left="720"/>
      <w:contextualSpacing/>
    </w:pPr>
  </w:style>
  <w:style w:type="paragraph" w:styleId="BalloonText">
    <w:name w:val="Balloon Text"/>
    <w:basedOn w:val="Normal"/>
    <w:link w:val="BalloonTextChar"/>
    <w:uiPriority w:val="99"/>
    <w:semiHidden/>
    <w:unhideWhenUsed/>
    <w:rsid w:val="007E7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Angela</dc:creator>
  <cp:keywords/>
  <dc:description/>
  <cp:lastModifiedBy>Anderson, Katie</cp:lastModifiedBy>
  <cp:revision>2</cp:revision>
  <cp:lastPrinted>2015-09-22T17:22:00Z</cp:lastPrinted>
  <dcterms:created xsi:type="dcterms:W3CDTF">2015-09-22T18:54:00Z</dcterms:created>
  <dcterms:modified xsi:type="dcterms:W3CDTF">2015-09-22T18:54:00Z</dcterms:modified>
</cp:coreProperties>
</file>