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FE16" w14:textId="77777777" w:rsidR="00453653" w:rsidRPr="00A11751" w:rsidRDefault="00453653" w:rsidP="00453653">
      <w:pPr>
        <w:contextualSpacing/>
        <w:jc w:val="center"/>
        <w:rPr>
          <w:rFonts w:ascii="Californian FB" w:hAnsi="Californian FB"/>
          <w:b/>
          <w:sz w:val="32"/>
        </w:rPr>
      </w:pPr>
      <w:r w:rsidRPr="00A11751">
        <w:rPr>
          <w:rFonts w:ascii="Californian FB" w:hAnsi="Californian FB"/>
          <w:b/>
          <w:sz w:val="32"/>
        </w:rPr>
        <w:t xml:space="preserve">How to Guide </w:t>
      </w:r>
      <w:r w:rsidR="00416F3B" w:rsidRPr="00A11751">
        <w:rPr>
          <w:rFonts w:ascii="Californian FB" w:hAnsi="Californian FB"/>
          <w:b/>
          <w:sz w:val="32"/>
        </w:rPr>
        <w:t>a Student Mininquiry (Mini + Inquiry)</w:t>
      </w:r>
    </w:p>
    <w:p w14:paraId="435C860E" w14:textId="77777777" w:rsidR="00EF1F66" w:rsidRPr="00A11751" w:rsidRDefault="00A11751" w:rsidP="00A0483B">
      <w:pPr>
        <w:contextualSpacing/>
        <w:jc w:val="center"/>
        <w:rPr>
          <w:rFonts w:ascii="Californian FB" w:hAnsi="Californian FB"/>
          <w:sz w:val="24"/>
        </w:rPr>
      </w:pPr>
      <w:r w:rsidRPr="00A11751">
        <w:rPr>
          <w:rFonts w:ascii="Californian FB" w:hAnsi="Californian FB"/>
          <w:sz w:val="24"/>
        </w:rPr>
        <w:t>75</w:t>
      </w:r>
      <w:r w:rsidR="00453653" w:rsidRPr="00A11751">
        <w:rPr>
          <w:rFonts w:ascii="Californian FB" w:hAnsi="Californian FB"/>
          <w:sz w:val="24"/>
        </w:rPr>
        <w:t>-90 minutes of student-focused questioning, research, communication and reflection</w:t>
      </w:r>
    </w:p>
    <w:p w14:paraId="4F8FAEDC" w14:textId="77777777" w:rsidR="00453653" w:rsidRPr="00A11751" w:rsidRDefault="00453653" w:rsidP="003025AB">
      <w:pPr>
        <w:contextualSpacing/>
        <w:rPr>
          <w:rFonts w:ascii="Californian FB" w:hAnsi="Californian FB"/>
          <w:sz w:val="24"/>
        </w:rPr>
      </w:pPr>
    </w:p>
    <w:p w14:paraId="56341DB7" w14:textId="77777777" w:rsidR="00DD030A" w:rsidRPr="00A11751" w:rsidRDefault="00453653" w:rsidP="003025A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b/>
          <w:i/>
          <w:u w:val="single"/>
        </w:rPr>
        <w:t>Why didn’t it happen like that</w:t>
      </w:r>
      <w:r w:rsidRPr="00A11751">
        <w:rPr>
          <w:rFonts w:ascii="Californian FB" w:hAnsi="Californian FB"/>
          <w:b/>
        </w:rPr>
        <w:t>?</w:t>
      </w:r>
      <w:r w:rsidR="003025AB" w:rsidRPr="00A11751">
        <w:rPr>
          <w:rFonts w:ascii="Californian FB" w:hAnsi="Californian FB"/>
        </w:rPr>
        <w:t xml:space="preserve"> (Template p.</w:t>
      </w:r>
      <w:r w:rsidRPr="00A11751">
        <w:rPr>
          <w:rFonts w:ascii="Californian FB" w:hAnsi="Californian FB"/>
        </w:rPr>
        <w:t xml:space="preserve">1)  Provide three solid </w:t>
      </w:r>
      <w:r w:rsidR="00A11751" w:rsidRPr="00A11751">
        <w:rPr>
          <w:rFonts w:ascii="Californian FB" w:hAnsi="Californian FB"/>
        </w:rPr>
        <w:t>blocks</w:t>
      </w:r>
      <w:r w:rsidRPr="00A11751">
        <w:rPr>
          <w:rFonts w:ascii="Californian FB" w:hAnsi="Californian FB"/>
        </w:rPr>
        <w:t xml:space="preserve"> of evidence to build a narrative</w:t>
      </w:r>
      <w:r w:rsidR="00A11751" w:rsidRPr="00A11751">
        <w:rPr>
          <w:rFonts w:ascii="Californian FB" w:hAnsi="Californian FB"/>
        </w:rPr>
        <w:t xml:space="preserve"> wherein a trend develops towards a specific</w:t>
      </w:r>
      <w:r w:rsidRPr="00A11751">
        <w:rPr>
          <w:rFonts w:ascii="Californian FB" w:hAnsi="Californian FB"/>
        </w:rPr>
        <w:t xml:space="preserve"> outcome but</w:t>
      </w:r>
      <w:r w:rsidR="00A11751" w:rsidRPr="00A11751">
        <w:rPr>
          <w:rFonts w:ascii="Californian FB" w:hAnsi="Californian FB"/>
        </w:rPr>
        <w:t>, in fact, occurs</w:t>
      </w:r>
      <w:r w:rsidRPr="00A11751">
        <w:rPr>
          <w:rFonts w:ascii="Californian FB" w:hAnsi="Californian FB"/>
        </w:rPr>
        <w:t xml:space="preserve"> differently.</w:t>
      </w:r>
      <w:r w:rsidR="00DD030A" w:rsidRPr="00A11751">
        <w:rPr>
          <w:rFonts w:ascii="Californian FB" w:hAnsi="Californian FB"/>
        </w:rPr>
        <w:t xml:space="preserve">  For example:  </w:t>
      </w:r>
    </w:p>
    <w:p w14:paraId="2864CF9F" w14:textId="77777777" w:rsidR="00864AD3" w:rsidRPr="00A11751" w:rsidRDefault="00864AD3" w:rsidP="00864AD3">
      <w:pPr>
        <w:pStyle w:val="ListParagraph"/>
        <w:ind w:left="360"/>
        <w:rPr>
          <w:rFonts w:ascii="Californian FB" w:hAnsi="Californian FB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665"/>
        <w:gridCol w:w="4188"/>
      </w:tblGrid>
      <w:tr w:rsidR="00EE246F" w:rsidRPr="00A11751" w14:paraId="79E57F40" w14:textId="77777777" w:rsidTr="00EE246F">
        <w:tc>
          <w:tcPr>
            <w:tcW w:w="5665" w:type="dxa"/>
          </w:tcPr>
          <w:p w14:paraId="3E7DCDF2" w14:textId="77777777" w:rsidR="00EE246F" w:rsidRPr="00EE246F" w:rsidRDefault="00EE246F" w:rsidP="00864AD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r w:rsidRPr="00EE246F">
              <w:rPr>
                <w:rFonts w:ascii="Californian FB" w:hAnsi="Californian FB"/>
              </w:rPr>
              <w:t>Unequal pay for women following the decades after WWII</w:t>
            </w:r>
          </w:p>
          <w:p w14:paraId="7B5285D1" w14:textId="77777777" w:rsidR="00EE246F" w:rsidRPr="00EE246F" w:rsidRDefault="00EE246F" w:rsidP="00864AD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r w:rsidRPr="00EE246F">
              <w:rPr>
                <w:rFonts w:ascii="Californian FB" w:hAnsi="Californian FB"/>
              </w:rPr>
              <w:t>Decline of great empires following</w:t>
            </w:r>
            <w:r>
              <w:rPr>
                <w:rFonts w:ascii="Californian FB" w:hAnsi="Californian FB"/>
              </w:rPr>
              <w:t xml:space="preserve"> long periods of advancements (</w:t>
            </w:r>
            <w:r w:rsidRPr="00EE246F">
              <w:rPr>
                <w:rFonts w:ascii="Californian FB" w:hAnsi="Californian FB"/>
              </w:rPr>
              <w:t>Islamic, China)</w:t>
            </w:r>
          </w:p>
          <w:p w14:paraId="27E49904" w14:textId="77777777" w:rsidR="00EE246F" w:rsidRPr="00EE246F" w:rsidRDefault="00EE246F" w:rsidP="00864AD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r w:rsidRPr="00EE246F">
              <w:rPr>
                <w:rFonts w:ascii="Californian FB" w:hAnsi="Californian FB"/>
              </w:rPr>
              <w:t>Unforeseen turning points in conflict</w:t>
            </w:r>
            <w:r>
              <w:rPr>
                <w:rFonts w:ascii="Californian FB" w:hAnsi="Californian FB"/>
              </w:rPr>
              <w:t>/wars</w:t>
            </w:r>
          </w:p>
          <w:p w14:paraId="07CEEC1F" w14:textId="77777777" w:rsidR="00EE246F" w:rsidRPr="00EE246F" w:rsidRDefault="00EE246F" w:rsidP="00864AD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r w:rsidRPr="00EE246F">
              <w:rPr>
                <w:rFonts w:ascii="Californian FB" w:hAnsi="Californian FB"/>
              </w:rPr>
              <w:t>A growth in federal power suddenly restricted in favor of states’ rights</w:t>
            </w:r>
          </w:p>
          <w:p w14:paraId="2845278C" w14:textId="77777777" w:rsidR="00EE246F" w:rsidRPr="00EE246F" w:rsidRDefault="00EE246F" w:rsidP="00864AD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r w:rsidRPr="00EE246F">
              <w:rPr>
                <w:rFonts w:ascii="Californian FB" w:hAnsi="Californian FB"/>
              </w:rPr>
              <w:t>1900-29 Economic growth, then stock market crash</w:t>
            </w:r>
          </w:p>
          <w:p w14:paraId="000AE7E0" w14:textId="19F0EE7F" w:rsidR="00EE246F" w:rsidRPr="00EE246F" w:rsidRDefault="00EE246F" w:rsidP="00BB16AB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8"/>
              </w:rPr>
            </w:pPr>
            <w:r w:rsidRPr="00EE246F">
              <w:rPr>
                <w:rFonts w:ascii="Californian FB" w:hAnsi="Californian FB"/>
              </w:rPr>
              <w:t xml:space="preserve">Passage of civil rights legislation but lagging </w:t>
            </w:r>
            <w:r w:rsidR="00757739">
              <w:rPr>
                <w:rFonts w:ascii="Californian FB" w:hAnsi="Californian FB"/>
              </w:rPr>
              <w:t>in</w:t>
            </w:r>
            <w:r w:rsidRPr="00EE246F">
              <w:rPr>
                <w:rFonts w:ascii="Californian FB" w:hAnsi="Californian FB"/>
              </w:rPr>
              <w:t>equality</w:t>
            </w:r>
          </w:p>
          <w:p w14:paraId="3D6E30D3" w14:textId="77777777" w:rsidR="00EE246F" w:rsidRPr="00A11751" w:rsidRDefault="00EE246F" w:rsidP="00A1175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r w:rsidRPr="00EE246F">
              <w:rPr>
                <w:rFonts w:ascii="Californian FB" w:hAnsi="Californian FB"/>
              </w:rPr>
              <w:t>The election of 2016</w:t>
            </w:r>
          </w:p>
        </w:tc>
        <w:tc>
          <w:tcPr>
            <w:tcW w:w="4188" w:type="dxa"/>
          </w:tcPr>
          <w:p w14:paraId="4753EE30" w14:textId="77777777" w:rsidR="00EE246F" w:rsidRPr="00A11751" w:rsidRDefault="00EE246F" w:rsidP="00EE246F">
            <w:pPr>
              <w:pStyle w:val="ListParagraph"/>
              <w:ind w:left="360"/>
              <w:rPr>
                <w:rFonts w:ascii="Californian FB" w:hAnsi="Californian FB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024EFB" wp14:editId="7E9CA322">
                  <wp:extent cx="2346960" cy="185561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258" cy="188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FB5F4" w14:textId="77777777" w:rsidR="00853FE3" w:rsidRPr="00A11751" w:rsidRDefault="00EE246F" w:rsidP="00864AD3">
      <w:pPr>
        <w:pStyle w:val="ListParagraph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   </w:t>
      </w:r>
    </w:p>
    <w:p w14:paraId="31044DA6" w14:textId="77777777" w:rsidR="00453653" w:rsidRPr="00A11751" w:rsidRDefault="00453653" w:rsidP="003025A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So Then…</w:t>
      </w:r>
      <w:r w:rsidR="00A11751">
        <w:rPr>
          <w:rFonts w:ascii="Californian FB" w:hAnsi="Californian FB"/>
        </w:rPr>
        <w:t xml:space="preserve"> </w:t>
      </w:r>
    </w:p>
    <w:p w14:paraId="0D23A476" w14:textId="77777777" w:rsidR="00453653" w:rsidRPr="00A11751" w:rsidRDefault="003025AB" w:rsidP="003025AB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The Assumption</w:t>
      </w:r>
      <w:r w:rsidRPr="00A11751">
        <w:rPr>
          <w:rFonts w:ascii="Californian FB" w:hAnsi="Californian FB"/>
        </w:rPr>
        <w:t>:  Describe the assumed outcome to the historical issue</w:t>
      </w:r>
      <w:r w:rsidR="00BB16AB" w:rsidRPr="00A11751">
        <w:rPr>
          <w:rFonts w:ascii="Californian FB" w:hAnsi="Californian FB"/>
        </w:rPr>
        <w:t xml:space="preserve"> based on preceding evidence.  </w:t>
      </w:r>
    </w:p>
    <w:p w14:paraId="2B68FD76" w14:textId="77777777" w:rsidR="003025AB" w:rsidRPr="00A11751" w:rsidRDefault="003025AB" w:rsidP="003025AB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But, The Reality</w:t>
      </w:r>
      <w:r w:rsidRPr="00A11751">
        <w:rPr>
          <w:rFonts w:ascii="Californian FB" w:hAnsi="Californian FB"/>
        </w:rPr>
        <w:t xml:space="preserve">:  Present conclusive evidence illuminating a different and surprising outcome.  </w:t>
      </w:r>
    </w:p>
    <w:p w14:paraId="75D0735A" w14:textId="77777777" w:rsidR="00A11751" w:rsidRPr="00A11751" w:rsidRDefault="00A11751" w:rsidP="00A11751">
      <w:pPr>
        <w:pStyle w:val="ListParagraph"/>
        <w:ind w:left="360"/>
        <w:rPr>
          <w:rFonts w:ascii="Californian FB" w:hAnsi="Californian FB"/>
        </w:rPr>
      </w:pPr>
      <w:bookmarkStart w:id="0" w:name="_GoBack"/>
      <w:bookmarkEnd w:id="0"/>
    </w:p>
    <w:p w14:paraId="58E63B94" w14:textId="77777777" w:rsidR="003025AB" w:rsidRPr="00A11751" w:rsidRDefault="003025AB" w:rsidP="003025A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Why Might this Be</w:t>
      </w:r>
      <w:r w:rsidRPr="00A11751">
        <w:rPr>
          <w:rFonts w:ascii="Californian FB" w:hAnsi="Californian FB"/>
        </w:rPr>
        <w:t>?</w:t>
      </w:r>
      <w:r w:rsidR="00A11751" w:rsidRPr="00A11751">
        <w:rPr>
          <w:rFonts w:ascii="Californian FB" w:hAnsi="Californian FB"/>
        </w:rPr>
        <w:t xml:space="preserve"> </w:t>
      </w:r>
      <w:r w:rsidRPr="00A11751">
        <w:rPr>
          <w:rFonts w:ascii="Californian FB" w:hAnsi="Californian FB"/>
        </w:rPr>
        <w:t>Turn the real outcome into a compelling question</w:t>
      </w:r>
      <w:r w:rsidR="00BB16AB" w:rsidRPr="00A11751">
        <w:rPr>
          <w:rFonts w:ascii="Californian FB" w:hAnsi="Californian FB"/>
        </w:rPr>
        <w:t xml:space="preserve">.  Then, </w:t>
      </w:r>
      <w:r w:rsidRPr="00A11751">
        <w:rPr>
          <w:rFonts w:ascii="Californian FB" w:hAnsi="Californian FB"/>
        </w:rPr>
        <w:t xml:space="preserve">ask students in small groups to frame supporting questions that would help them research a better understanding of the </w:t>
      </w:r>
      <w:r w:rsidR="00BB16AB" w:rsidRPr="00A11751">
        <w:rPr>
          <w:rFonts w:ascii="Californian FB" w:hAnsi="Californian FB"/>
        </w:rPr>
        <w:t xml:space="preserve">actual </w:t>
      </w:r>
      <w:r w:rsidRPr="00A11751">
        <w:rPr>
          <w:rFonts w:ascii="Californian FB" w:hAnsi="Californian FB"/>
        </w:rPr>
        <w:t xml:space="preserve">outcome of the problem.  Students should spend time writing questions individually and then share questions in their small group.  </w:t>
      </w:r>
    </w:p>
    <w:p w14:paraId="13888E96" w14:textId="77777777" w:rsidR="00A11751" w:rsidRPr="00A11751" w:rsidRDefault="00A11751" w:rsidP="00A11751">
      <w:pPr>
        <w:pStyle w:val="ListParagraph"/>
        <w:ind w:left="360"/>
        <w:rPr>
          <w:rFonts w:ascii="Californian FB" w:hAnsi="Californian FB"/>
        </w:rPr>
      </w:pPr>
    </w:p>
    <w:p w14:paraId="78D2C098" w14:textId="77777777" w:rsidR="007E465F" w:rsidRPr="00A11751" w:rsidRDefault="00BB16AB" w:rsidP="007E465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Steps to Consider in Planning Your M</w:t>
      </w:r>
      <w:r w:rsidR="003025AB" w:rsidRPr="00A11751">
        <w:rPr>
          <w:rFonts w:ascii="Californian FB" w:hAnsi="Californian FB"/>
          <w:u w:val="single"/>
        </w:rPr>
        <w:t>ininquiry</w:t>
      </w:r>
      <w:r w:rsidR="003025AB" w:rsidRPr="00A11751">
        <w:rPr>
          <w:rFonts w:ascii="Californian FB" w:hAnsi="Californian FB"/>
        </w:rPr>
        <w:t>:</w:t>
      </w:r>
      <w:r w:rsidR="007E465F" w:rsidRPr="00A11751">
        <w:rPr>
          <w:rFonts w:ascii="Californian FB" w:hAnsi="Californian FB"/>
        </w:rPr>
        <w:t xml:space="preserve"> </w:t>
      </w:r>
      <w:r w:rsidR="00A11751" w:rsidRPr="00A11751">
        <w:rPr>
          <w:rFonts w:ascii="Californian FB" w:hAnsi="Californian FB"/>
        </w:rPr>
        <w:t>Teachers facilitate small groups as they</w:t>
      </w:r>
      <w:r w:rsidR="007E465F" w:rsidRPr="00A11751">
        <w:rPr>
          <w:rFonts w:ascii="Californian FB" w:hAnsi="Californian FB"/>
        </w:rPr>
        <w:t xml:space="preserve"> </w:t>
      </w:r>
      <w:r w:rsidR="00A11751" w:rsidRPr="00A11751">
        <w:rPr>
          <w:rFonts w:ascii="Californian FB" w:hAnsi="Californian FB"/>
        </w:rPr>
        <w:t>collaboratively plan their research using</w:t>
      </w:r>
      <w:r w:rsidR="007E465F" w:rsidRPr="00A11751">
        <w:rPr>
          <w:rFonts w:ascii="Californian FB" w:hAnsi="Californian FB"/>
        </w:rPr>
        <w:t xml:space="preserve"> questions 1-4 of this section.  Here you can assist them in organizing question themes in their groups, identifying key search terms, provid</w:t>
      </w:r>
      <w:r w:rsidR="00A11751" w:rsidRPr="00A11751">
        <w:rPr>
          <w:rFonts w:ascii="Californian FB" w:hAnsi="Californian FB"/>
        </w:rPr>
        <w:t>ing</w:t>
      </w:r>
      <w:r w:rsidR="007E465F" w:rsidRPr="00A11751">
        <w:rPr>
          <w:rFonts w:ascii="Californian FB" w:hAnsi="Californian FB"/>
        </w:rPr>
        <w:t xml:space="preserve"> them with specific websites or databases for searching (</w:t>
      </w:r>
      <w:hyperlink r:id="rId7" w:history="1">
        <w:r w:rsidR="007E465F" w:rsidRPr="00A11751">
          <w:rPr>
            <w:rStyle w:val="Hyperlink"/>
            <w:rFonts w:ascii="Californian FB" w:hAnsi="Californian FB"/>
          </w:rPr>
          <w:t>WCSD Library Databases</w:t>
        </w:r>
      </w:hyperlink>
      <w:r w:rsidR="007E465F" w:rsidRPr="00A11751">
        <w:rPr>
          <w:rFonts w:ascii="Californian FB" w:hAnsi="Californian FB"/>
        </w:rPr>
        <w:t xml:space="preserve">), and determine parameters for number 4.  </w:t>
      </w:r>
    </w:p>
    <w:p w14:paraId="48337896" w14:textId="77777777" w:rsidR="00A11751" w:rsidRPr="00A11751" w:rsidRDefault="00A11751" w:rsidP="00A11751">
      <w:pPr>
        <w:pStyle w:val="ListParagraph"/>
        <w:ind w:left="360"/>
        <w:rPr>
          <w:rFonts w:ascii="Californian FB" w:hAnsi="Californian FB"/>
        </w:rPr>
      </w:pPr>
    </w:p>
    <w:p w14:paraId="79A5E596" w14:textId="77777777" w:rsidR="0047230F" w:rsidRPr="00A11751" w:rsidRDefault="0047230F" w:rsidP="007E465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Doing Research</w:t>
      </w:r>
      <w:r w:rsidRPr="00A11751">
        <w:rPr>
          <w:rFonts w:ascii="Californian FB" w:hAnsi="Californian FB"/>
        </w:rPr>
        <w:t>:</w:t>
      </w:r>
      <w:r w:rsidR="007E465F" w:rsidRPr="00A11751">
        <w:rPr>
          <w:rFonts w:ascii="Californian FB" w:hAnsi="Californian FB"/>
        </w:rPr>
        <w:t xml:space="preserve">  Provide 10-20 minutes for students to research their topics</w:t>
      </w:r>
      <w:r w:rsidRPr="00A11751">
        <w:rPr>
          <w:rFonts w:ascii="Californian FB" w:hAnsi="Californian FB"/>
        </w:rPr>
        <w:t xml:space="preserve">.  Students should record answers next to their research questions on the template or elsewhere.  </w:t>
      </w:r>
    </w:p>
    <w:p w14:paraId="6C659630" w14:textId="77777777" w:rsidR="007E465F" w:rsidRPr="00A11751" w:rsidRDefault="00A11751" w:rsidP="0047230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</w:rPr>
        <w:t>Note:  I</w:t>
      </w:r>
      <w:r w:rsidR="0047230F" w:rsidRPr="00A11751">
        <w:rPr>
          <w:rFonts w:ascii="Californian FB" w:hAnsi="Californian FB"/>
        </w:rPr>
        <w:t xml:space="preserve">t is okay for student questions and search query to take them to a new place in the broader topic.  They should note this new knowledge and include it in their search results. </w:t>
      </w:r>
      <w:r w:rsidRPr="00A11751">
        <w:rPr>
          <w:rFonts w:ascii="Californian FB" w:hAnsi="Californian FB"/>
        </w:rPr>
        <w:t>Remember, that in the real world</w:t>
      </w:r>
      <w:r>
        <w:rPr>
          <w:rFonts w:ascii="Californian FB" w:hAnsi="Californian FB"/>
        </w:rPr>
        <w:t xml:space="preserve"> a person is not assigned a research task with the “answer’ already known.</w:t>
      </w:r>
      <w:r w:rsidRPr="00A11751">
        <w:rPr>
          <w:rFonts w:ascii="Californian FB" w:hAnsi="Californian FB"/>
        </w:rPr>
        <w:t xml:space="preserve"> </w:t>
      </w:r>
      <w:r w:rsidR="0047230F" w:rsidRPr="00A11751">
        <w:rPr>
          <w:rFonts w:ascii="Californian FB" w:hAnsi="Californian FB"/>
        </w:rPr>
        <w:t xml:space="preserve">    </w:t>
      </w:r>
      <w:r w:rsidR="007E465F" w:rsidRPr="00A11751">
        <w:rPr>
          <w:rFonts w:ascii="Californian FB" w:hAnsi="Californian FB"/>
        </w:rPr>
        <w:t xml:space="preserve"> </w:t>
      </w:r>
    </w:p>
    <w:p w14:paraId="103FA275" w14:textId="77777777" w:rsidR="00A11751" w:rsidRPr="00A11751" w:rsidRDefault="00A11751" w:rsidP="00A11751">
      <w:pPr>
        <w:pStyle w:val="ListParagraph"/>
        <w:ind w:left="1080"/>
        <w:rPr>
          <w:rFonts w:ascii="Californian FB" w:hAnsi="Californian FB"/>
        </w:rPr>
      </w:pPr>
    </w:p>
    <w:p w14:paraId="74480F15" w14:textId="77777777" w:rsidR="00A11751" w:rsidRDefault="007E465F" w:rsidP="003169C4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E246F">
        <w:rPr>
          <w:rFonts w:ascii="Californian FB" w:hAnsi="Californian FB"/>
          <w:u w:val="single"/>
        </w:rPr>
        <w:t>Communicating Conclusions</w:t>
      </w:r>
      <w:r w:rsidR="0047230F" w:rsidRPr="00EE246F">
        <w:rPr>
          <w:rFonts w:ascii="Californian FB" w:hAnsi="Californian FB"/>
        </w:rPr>
        <w:t>:</w:t>
      </w:r>
      <w:r w:rsidR="00A0483B" w:rsidRPr="00EE246F">
        <w:rPr>
          <w:rFonts w:ascii="Californian FB" w:hAnsi="Californian FB"/>
        </w:rPr>
        <w:t xml:space="preserve"> W</w:t>
      </w:r>
      <w:r w:rsidR="00BB16AB" w:rsidRPr="00EE246F">
        <w:rPr>
          <w:rFonts w:ascii="Californian FB" w:hAnsi="Californian FB"/>
        </w:rPr>
        <w:t xml:space="preserve">orking in small groups </w:t>
      </w:r>
      <w:r w:rsidR="00EE246F" w:rsidRPr="00EE246F">
        <w:rPr>
          <w:rFonts w:ascii="Californian FB" w:hAnsi="Californian FB"/>
        </w:rPr>
        <w:t>students will attend to the</w:t>
      </w:r>
      <w:r w:rsidR="0047230F" w:rsidRPr="00EE246F">
        <w:rPr>
          <w:rFonts w:ascii="Californian FB" w:hAnsi="Californian FB"/>
        </w:rPr>
        <w:t xml:space="preserve"> first three quest</w:t>
      </w:r>
      <w:r w:rsidR="00A0483B" w:rsidRPr="00EE246F">
        <w:rPr>
          <w:rFonts w:ascii="Californian FB" w:hAnsi="Californian FB"/>
        </w:rPr>
        <w:t>ions. Check for understanding a</w:t>
      </w:r>
      <w:r w:rsidR="00BB16AB" w:rsidRPr="00EE246F">
        <w:rPr>
          <w:rFonts w:ascii="Californian FB" w:hAnsi="Californian FB"/>
        </w:rPr>
        <w:t>long the way to illuminate</w:t>
      </w:r>
      <w:r w:rsidR="0047230F" w:rsidRPr="00EE246F">
        <w:rPr>
          <w:rFonts w:ascii="Californian FB" w:hAnsi="Californian FB"/>
        </w:rPr>
        <w:t xml:space="preserve"> multiple answers to the inquiry and the experience of the research process.</w:t>
      </w:r>
      <w:r w:rsidR="00A0483B" w:rsidRPr="00EE246F">
        <w:rPr>
          <w:rFonts w:ascii="Californian FB" w:hAnsi="Californian FB"/>
        </w:rPr>
        <w:t xml:space="preserve">  Explain that part of researching is discovering new information and going off o</w:t>
      </w:r>
      <w:r w:rsidR="00BB16AB" w:rsidRPr="00EE246F">
        <w:rPr>
          <w:rFonts w:ascii="Californian FB" w:hAnsi="Californian FB"/>
        </w:rPr>
        <w:t>n tangents.  For question</w:t>
      </w:r>
      <w:r w:rsidR="00A0483B" w:rsidRPr="00EE246F">
        <w:rPr>
          <w:rFonts w:ascii="Californian FB" w:hAnsi="Californian FB"/>
        </w:rPr>
        <w:t xml:space="preserve"> 4, decide how groups will present their information. A google </w:t>
      </w:r>
      <w:r w:rsidR="00EE246F" w:rsidRPr="00EE246F">
        <w:rPr>
          <w:rFonts w:ascii="Californian FB" w:hAnsi="Californian FB"/>
        </w:rPr>
        <w:t xml:space="preserve">slide </w:t>
      </w:r>
      <w:r w:rsidR="00A0483B" w:rsidRPr="00EE246F">
        <w:rPr>
          <w:rFonts w:ascii="Californian FB" w:hAnsi="Californian FB"/>
        </w:rPr>
        <w:t xml:space="preserve">or PowerPoint slide is suggested.  </w:t>
      </w:r>
    </w:p>
    <w:p w14:paraId="0B779BC2" w14:textId="77777777" w:rsidR="00EE246F" w:rsidRPr="00EE246F" w:rsidRDefault="00EE246F" w:rsidP="00EE246F">
      <w:pPr>
        <w:pStyle w:val="ListParagraph"/>
        <w:ind w:left="360"/>
        <w:rPr>
          <w:rFonts w:ascii="Californian FB" w:hAnsi="Californian FB"/>
        </w:rPr>
      </w:pPr>
    </w:p>
    <w:p w14:paraId="069F1029" w14:textId="77777777" w:rsidR="00A0483B" w:rsidRDefault="00A0483B" w:rsidP="00472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What did I learn from other group’s mininquiries</w:t>
      </w:r>
      <w:r w:rsidR="00BB16AB" w:rsidRPr="00A11751">
        <w:rPr>
          <w:rFonts w:ascii="Californian FB" w:hAnsi="Californian FB"/>
        </w:rPr>
        <w:t>?</w:t>
      </w:r>
      <w:r w:rsidR="00EE246F">
        <w:rPr>
          <w:rFonts w:ascii="Californian FB" w:hAnsi="Californian FB"/>
        </w:rPr>
        <w:t xml:space="preserve"> </w:t>
      </w:r>
      <w:r w:rsidRPr="00A11751">
        <w:rPr>
          <w:rFonts w:ascii="Californian FB" w:hAnsi="Californian FB"/>
        </w:rPr>
        <w:t xml:space="preserve">Students record interesting information during </w:t>
      </w:r>
      <w:r w:rsidR="00EE246F">
        <w:rPr>
          <w:rFonts w:ascii="Californian FB" w:hAnsi="Californian FB"/>
        </w:rPr>
        <w:t xml:space="preserve">small </w:t>
      </w:r>
      <w:r w:rsidRPr="00A11751">
        <w:rPr>
          <w:rFonts w:ascii="Californian FB" w:hAnsi="Californian FB"/>
        </w:rPr>
        <w:t xml:space="preserve">group presentations.  </w:t>
      </w:r>
      <w:r w:rsidR="00EE246F">
        <w:rPr>
          <w:rFonts w:ascii="Californian FB" w:hAnsi="Californian FB"/>
        </w:rPr>
        <w:t>The teacher has an opportunity to clarify or add to the discussion.</w:t>
      </w:r>
    </w:p>
    <w:p w14:paraId="1F3BAE97" w14:textId="77777777" w:rsidR="00EE246F" w:rsidRPr="00EE246F" w:rsidRDefault="00EE246F" w:rsidP="00EE246F">
      <w:pPr>
        <w:pStyle w:val="ListParagraph"/>
        <w:rPr>
          <w:rFonts w:ascii="Californian FB" w:hAnsi="Californian FB"/>
        </w:rPr>
      </w:pPr>
    </w:p>
    <w:p w14:paraId="4FA5AB73" w14:textId="77777777" w:rsidR="00BB16AB" w:rsidRDefault="00A0483B" w:rsidP="00BB16A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What new questions do I have</w:t>
      </w:r>
      <w:r w:rsidRPr="00A11751">
        <w:rPr>
          <w:rFonts w:ascii="Californian FB" w:hAnsi="Californian FB"/>
        </w:rPr>
        <w:t xml:space="preserve">? </w:t>
      </w:r>
      <w:r w:rsidR="008F39A7" w:rsidRPr="00A11751">
        <w:rPr>
          <w:rFonts w:ascii="Californian FB" w:hAnsi="Californian FB"/>
        </w:rPr>
        <w:t xml:space="preserve">Based on shared </w:t>
      </w:r>
      <w:r w:rsidRPr="00A11751">
        <w:rPr>
          <w:rFonts w:ascii="Californian FB" w:hAnsi="Californian FB"/>
        </w:rPr>
        <w:t>information, each student</w:t>
      </w:r>
      <w:r w:rsidR="00EE246F">
        <w:rPr>
          <w:rFonts w:ascii="Californian FB" w:hAnsi="Californian FB"/>
        </w:rPr>
        <w:t xml:space="preserve"> will</w:t>
      </w:r>
      <w:r w:rsidRPr="00A11751">
        <w:rPr>
          <w:rFonts w:ascii="Californian FB" w:hAnsi="Californian FB"/>
        </w:rPr>
        <w:t xml:space="preserve"> craft</w:t>
      </w:r>
      <w:r w:rsidR="008F39A7" w:rsidRPr="00A11751">
        <w:rPr>
          <w:rFonts w:ascii="Californian FB" w:hAnsi="Californian FB"/>
        </w:rPr>
        <w:t xml:space="preserve"> new questions describing what information they would </w:t>
      </w:r>
      <w:r w:rsidR="00EE246F">
        <w:rPr>
          <w:rFonts w:ascii="Californian FB" w:hAnsi="Californian FB"/>
        </w:rPr>
        <w:t>still like to know</w:t>
      </w:r>
      <w:r w:rsidR="00BB16AB" w:rsidRPr="00A11751">
        <w:rPr>
          <w:rFonts w:ascii="Californian FB" w:hAnsi="Californian FB"/>
        </w:rPr>
        <w:t>.</w:t>
      </w:r>
    </w:p>
    <w:p w14:paraId="21AF3764" w14:textId="77777777" w:rsidR="00EE246F" w:rsidRPr="00EE246F" w:rsidRDefault="00EE246F" w:rsidP="00EE246F">
      <w:pPr>
        <w:pStyle w:val="ListParagraph"/>
        <w:rPr>
          <w:rFonts w:ascii="Californian FB" w:hAnsi="Californian FB"/>
        </w:rPr>
      </w:pPr>
    </w:p>
    <w:p w14:paraId="59ECBE49" w14:textId="77777777" w:rsidR="00416F3B" w:rsidRPr="00A11751" w:rsidRDefault="008F39A7" w:rsidP="00BB16A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11751">
        <w:rPr>
          <w:rFonts w:ascii="Californian FB" w:hAnsi="Californian FB"/>
          <w:u w:val="single"/>
        </w:rPr>
        <w:t>Mininquiry Reflection</w:t>
      </w:r>
      <w:r w:rsidRPr="00A11751">
        <w:rPr>
          <w:rFonts w:ascii="Californian FB" w:hAnsi="Californian FB"/>
        </w:rPr>
        <w:t xml:space="preserve">: </w:t>
      </w:r>
      <w:r w:rsidR="00BB16AB" w:rsidRPr="00A11751">
        <w:rPr>
          <w:rFonts w:ascii="Californian FB" w:hAnsi="Californian FB"/>
        </w:rPr>
        <w:t xml:space="preserve">Provide students with time to reflect on their work and the process of the mininquiry.  </w:t>
      </w:r>
      <w:r w:rsidR="00EE246F">
        <w:rPr>
          <w:rFonts w:ascii="Californian FB" w:hAnsi="Californian FB"/>
        </w:rPr>
        <w:t>F</w:t>
      </w:r>
      <w:r w:rsidR="00BB16AB" w:rsidRPr="00A11751">
        <w:rPr>
          <w:rFonts w:ascii="Californian FB" w:hAnsi="Californian FB"/>
        </w:rPr>
        <w:t xml:space="preserve">oster an awareness of what students learned, what they did well, and what the need to work on next time. </w:t>
      </w:r>
    </w:p>
    <w:sectPr w:rsidR="00416F3B" w:rsidRPr="00A11751" w:rsidSect="00EE246F">
      <w:pgSz w:w="12240" w:h="15840"/>
      <w:pgMar w:top="900" w:right="900" w:bottom="810" w:left="81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AA5"/>
    <w:multiLevelType w:val="hybridMultilevel"/>
    <w:tmpl w:val="4A5E8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04527"/>
    <w:multiLevelType w:val="hybridMultilevel"/>
    <w:tmpl w:val="6908B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B"/>
    <w:rsid w:val="003025AB"/>
    <w:rsid w:val="00416F3B"/>
    <w:rsid w:val="00453653"/>
    <w:rsid w:val="0047230F"/>
    <w:rsid w:val="00757739"/>
    <w:rsid w:val="007E465F"/>
    <w:rsid w:val="00853FE3"/>
    <w:rsid w:val="00864AD3"/>
    <w:rsid w:val="008F39A7"/>
    <w:rsid w:val="00A0483B"/>
    <w:rsid w:val="00A11751"/>
    <w:rsid w:val="00BB16AB"/>
    <w:rsid w:val="00DD030A"/>
    <w:rsid w:val="00EE246F"/>
    <w:rsid w:val="00E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BBC7"/>
  <w15:chartTrackingRefBased/>
  <w15:docId w15:val="{A22E540A-CA4C-4A6F-BB1C-066153D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6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ashoeschools.net/Domain/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6CCC-2938-404B-897C-3B5CC0F1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2</cp:revision>
  <dcterms:created xsi:type="dcterms:W3CDTF">2017-10-26T15:27:00Z</dcterms:created>
  <dcterms:modified xsi:type="dcterms:W3CDTF">2017-10-26T15:27:00Z</dcterms:modified>
</cp:coreProperties>
</file>